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为便于报考者充分了解陕西省2020年统一考试录用公务员（含参照公务员法管理单位工作人员，下同）公共科目笔试，特制定本大纲。</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一、公共科目笔试内容</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陕西省2020年统一考试录用公务员公共科目笔试分为行政职业能力测验和申论两科，主要测查从事公务员工作应当具备的基本能力和基本素质，特别是用习近平新时代中国特色社会主义思想指导解决问题的能力。</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全部采用闭卷考试的方式。其中，</w:t>
      </w:r>
      <w:r>
        <w:rPr>
          <w:rFonts w:hint="eastAsia" w:ascii="宋体" w:hAnsi="宋体" w:eastAsia="宋体" w:cs="宋体"/>
          <w:b/>
          <w:sz w:val="24"/>
          <w:szCs w:val="24"/>
        </w:rPr>
        <w:t>行政职业能力测验</w:t>
      </w:r>
      <w:r>
        <w:rPr>
          <w:rFonts w:hint="eastAsia" w:ascii="宋体" w:hAnsi="宋体" w:eastAsia="宋体" w:cs="宋体"/>
          <w:sz w:val="24"/>
          <w:szCs w:val="24"/>
        </w:rPr>
        <w:t>为客观性试题，考试时限120分钟，满分150分。</w:t>
      </w:r>
      <w:r>
        <w:rPr>
          <w:rFonts w:hint="eastAsia" w:ascii="宋体" w:hAnsi="宋体" w:eastAsia="宋体" w:cs="宋体"/>
          <w:b/>
          <w:sz w:val="24"/>
          <w:szCs w:val="24"/>
        </w:rPr>
        <w:t>申论</w:t>
      </w:r>
      <w:r>
        <w:rPr>
          <w:rFonts w:hint="eastAsia" w:ascii="宋体" w:hAnsi="宋体" w:eastAsia="宋体" w:cs="宋体"/>
          <w:sz w:val="24"/>
          <w:szCs w:val="24"/>
        </w:rPr>
        <w:t>为主观性试题，考试时限180分钟，满分150分。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二、作答要求</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（一）行政职业能力测验</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报考者务必携带的考试文具包括</w:t>
      </w:r>
      <w:r>
        <w:rPr>
          <w:rFonts w:hint="eastAsia" w:ascii="宋体" w:hAnsi="宋体" w:eastAsia="宋体" w:cs="宋体"/>
          <w:b/>
          <w:sz w:val="24"/>
          <w:szCs w:val="24"/>
        </w:rPr>
        <w:t>黑色字迹的钢笔或签字笔、2B铅笔和橡皮</w:t>
      </w:r>
      <w:r>
        <w:rPr>
          <w:rFonts w:hint="eastAsia" w:ascii="宋体" w:hAnsi="宋体" w:eastAsia="宋体" w:cs="宋体"/>
          <w:sz w:val="24"/>
          <w:szCs w:val="24"/>
        </w:rPr>
        <w:t>。报考者必须用</w:t>
      </w:r>
      <w:r>
        <w:rPr>
          <w:rFonts w:hint="eastAsia" w:ascii="宋体" w:hAnsi="宋体" w:eastAsia="宋体" w:cs="宋体"/>
          <w:b/>
          <w:sz w:val="24"/>
          <w:szCs w:val="24"/>
        </w:rPr>
        <w:t>2B铅笔</w:t>
      </w:r>
      <w:r>
        <w:rPr>
          <w:rFonts w:hint="eastAsia" w:ascii="宋体" w:hAnsi="宋体" w:eastAsia="宋体" w:cs="宋体"/>
          <w:sz w:val="24"/>
          <w:szCs w:val="24"/>
        </w:rPr>
        <w:t>在指定位置上填涂准考证号，并在</w:t>
      </w:r>
      <w:r>
        <w:rPr>
          <w:rFonts w:hint="eastAsia" w:ascii="宋体" w:hAnsi="宋体" w:eastAsia="宋体" w:cs="宋体"/>
          <w:b/>
          <w:sz w:val="24"/>
          <w:szCs w:val="24"/>
        </w:rPr>
        <w:t>答题卡</w:t>
      </w:r>
      <w:r>
        <w:rPr>
          <w:rFonts w:hint="eastAsia" w:ascii="宋体" w:hAnsi="宋体" w:eastAsia="宋体" w:cs="宋体"/>
          <w:sz w:val="24"/>
          <w:szCs w:val="24"/>
        </w:rPr>
        <w:t>上作答。在试题本或其他位置作答一律无效。</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（二）申论</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报考者务必携带的考试文具包括</w:t>
      </w:r>
      <w:r>
        <w:rPr>
          <w:rFonts w:hint="eastAsia" w:ascii="宋体" w:hAnsi="宋体" w:eastAsia="宋体" w:cs="宋体"/>
          <w:b/>
          <w:sz w:val="24"/>
          <w:szCs w:val="24"/>
        </w:rPr>
        <w:t>黑色字迹的钢笔或签字笔、2B铅笔和橡皮</w:t>
      </w:r>
      <w:r>
        <w:rPr>
          <w:rFonts w:hint="eastAsia" w:ascii="宋体" w:hAnsi="宋体" w:eastAsia="宋体" w:cs="宋体"/>
          <w:sz w:val="24"/>
          <w:szCs w:val="24"/>
        </w:rPr>
        <w:t>。报考者必须用</w:t>
      </w:r>
      <w:r>
        <w:rPr>
          <w:rFonts w:hint="eastAsia" w:ascii="宋体" w:hAnsi="宋体" w:eastAsia="宋体" w:cs="宋体"/>
          <w:b/>
          <w:sz w:val="24"/>
          <w:szCs w:val="24"/>
        </w:rPr>
        <w:t>2B铅笔</w:t>
      </w:r>
      <w:r>
        <w:rPr>
          <w:rFonts w:hint="eastAsia" w:ascii="宋体" w:hAnsi="宋体" w:eastAsia="宋体" w:cs="宋体"/>
          <w:sz w:val="24"/>
          <w:szCs w:val="24"/>
        </w:rPr>
        <w:t>在指定位置上填涂准考证号，用</w:t>
      </w:r>
      <w:r>
        <w:rPr>
          <w:rFonts w:hint="eastAsia" w:ascii="宋体" w:hAnsi="宋体" w:eastAsia="宋体" w:cs="宋体"/>
          <w:b/>
          <w:sz w:val="24"/>
          <w:szCs w:val="24"/>
        </w:rPr>
        <w:t>钢笔或签字笔</w:t>
      </w:r>
      <w:r>
        <w:rPr>
          <w:rFonts w:hint="eastAsia" w:ascii="宋体" w:hAnsi="宋体" w:eastAsia="宋体" w:cs="宋体"/>
          <w:sz w:val="24"/>
          <w:szCs w:val="24"/>
        </w:rPr>
        <w:t>在</w:t>
      </w:r>
      <w:r>
        <w:rPr>
          <w:rFonts w:hint="eastAsia" w:ascii="宋体" w:hAnsi="宋体" w:eastAsia="宋体" w:cs="宋体"/>
          <w:b/>
          <w:sz w:val="24"/>
          <w:szCs w:val="24"/>
        </w:rPr>
        <w:t>答题卡</w:t>
      </w:r>
      <w:r>
        <w:rPr>
          <w:rFonts w:hint="eastAsia" w:ascii="宋体" w:hAnsi="宋体" w:eastAsia="宋体" w:cs="宋体"/>
          <w:sz w:val="24"/>
          <w:szCs w:val="24"/>
        </w:rPr>
        <w:t>指定位置上作答。在非指定位置作答或用铅笔作答一律无效。</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三、行政职业能力测验介绍</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行政职业能力测验主要包括常识判断、言语理解与表达、数量关系、判断推理和资料分析等部分。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常识判断---主要测查报考者在政治、经济、文化、科技等方面应知应会的基本知识以及运用这些知识进行分析判断的基本能力。</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言语理解与表达---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数量关系---主要测查报考者理解、把握事物间量化关系和解决数量关系问题的能力，主要涉及数据关系的分析、推理、判断、运算等。常用题型有数字推理和数学运算两种。</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数学运算：每道题给出一个算术式子或者表达数量关系的一段文字，要求报考者熟练运用加、减、乘、除等基本运算法则，并利用其他基本数学知识计算或推出结果。</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判断推理----主要测查报考者对各种事物关系的分析推理能力，主要涉及对图形、语词概念、事物关系和文字材料的理解、比较、组合、演绎和归纳等。常用题型有图形推理、定义判断、类比推理、逻辑判断四种。</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图形推理：每道题给出一套或两套图形，要求报考者通过观察分析找出图形排列的规律，选出符合规律的一项。</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定义判断：每道题先对相关概念进行定义，然后分别列出四种情况，要求报考者严格依据定义选出一个最符合或最不符合该定义的答案。</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类比推理：给出一组相关的词，要求通过观察分析，在备选答案中找出一组与之在逻辑关系上最为贴近或相似的词。</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逻辑判断：每道题给出一段陈述，这段陈述被假设是正确的，不容置疑的。要求报考者根据这段陈述，运用一定的逻辑推论，选择一个最恰当的答案。</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资料分析----主要测查报考者对文字、数字、图表等统计性资料的综合理解与分析加工能力。</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四、申论介绍</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申论试卷由注意事项、给定资料和作答要求三部分组成。申论考试按照省级部门、市县级、乡镇级职位的不同要求，分别命制试题。</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省级职位申论考试主要测查报考者的阅读理解能力、综合分析能力、提出和解决问题能力、文字表达能力。</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阅读理解能力——全面把握给定资料的相关内容，准确理解给定资料的含义，准确提炼事实所包含的观点，并揭示所反映的本质问题。</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综合分析能力——对给定资料的全部或部分的内容、观点或问题进行分析和归纳，多角度地思考资料内容，作出合理的推断或评价。</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提出和解决问题能力——准确理解把握给定资料所反映的问题，提出解决问题的措施或办法。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文字表达能力——熟练使用指定的语种，运用说明、陈述、议论等方式，准确规范、简明畅达地表述思想观点。</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市级及以下职位申论考试主要测查报考者的阅读理解能力、贯彻执行能力、解决问题能力和文字表达能力。</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阅读理解能力——能够理解给定资料的主要内容，把握给定资料各部分之间的关系，对给定资料所涉及的观点、事实作出恰当的解释。</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贯彻执行能力——能够准确理解工作目标和组织意图，遵循依法行政的原则，根据客观实际情况，及时有效地完成任务。</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解决问题能力——对给定资料所反映的问题进行分析，并提出解决的措施或办法。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 xml:space="preserve">文字表达能力——熟练使用指定的语种，对事件、观点进行准确合理的说明、陈述或阐释。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CA3F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2020-06-19T08:01:52Z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