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公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务员录用体检通用标准（试行）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第一条 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第二条 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第三条 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第四条 结核病不合格。但下列情况合格：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第五条 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第六条 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第七条 各种急慢性肝炎及肝硬化，不合格。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第八条 恶性肿瘤，不合格。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第九条 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第十条 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第十三条 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第十四条 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第十五条 严重的慢性骨髓炎，不合格。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第十六条 三度单纯性甲状腺肿，不合格。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第十七条 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第十八条 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第十九条 双眼矫正视力均低于4.8（小数视力0.6），一眼失明另一眼矫正视力低于4.9（小数视力0.8），有明显视功能损害眼病者，不合格。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第二十条 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第二十一条 未纳入体检标准，影响正常履行职责的其他严重疾病，不合格。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　　　　　　　　　　　　　　　　　　公务员录用体检特殊标准（试行）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第一部分 人民警察职位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第一条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第二条 色盲，不合格。色弱，法医、物证检验及鉴定职位，不合格。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第三条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第四条 文身，不合格。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第五条 肢体功能障碍，不合格。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第六条 单侧耳语听力低于5米，不合格。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第七条 嗅觉迟钝，不合格。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第八条 乙肝病原携带者，特警职位，不合格。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第九条 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第十条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第二部分 其他职位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第十一条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第十二条 肢体功能障碍，煤矿安全监察执法职位、登轮检疫鉴定职位、现场查验职位及海关货物查验职位，不合格。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第十三条 双侧耳语听力均低于5米，机电检验监管职位、化工产品检验监管职位、化矿产品检验监管职位、动物检疫职位及煤矿安全监察执法职位，不合格。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第十四条 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第十五条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第十六条 中国民航飞行技术监管职位，执行《中国民用航空人员医学标准和体检合格证管理规则》的Ⅰ级（67.115（5）项除外）或Ⅱ级体检合格证的医学标准。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第十七条 水上作业人员职位，执行船员健康检查国家标准和《关于调整有关船员健康检查要求的通知》（海船员[2010]306号）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51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2020-06-19T08:09:36Z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