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ascii="方正小标宋简体" w:eastAsia="方正小标宋简体"/>
          <w:b/>
          <w:sz w:val="36"/>
          <w:szCs w:val="36"/>
        </w:rPr>
      </w:pPr>
      <w:r>
        <w:rPr>
          <w:rFonts w:hint="eastAsia" w:ascii="方正小标宋简体" w:eastAsia="方正小标宋简体"/>
          <w:b/>
          <w:sz w:val="36"/>
          <w:szCs w:val="36"/>
          <w:lang w:val="en-US" w:eastAsia="zh-CN"/>
        </w:rPr>
        <w:t>潼关县公共文化服务领域</w:t>
      </w:r>
      <w:r>
        <w:rPr>
          <w:rFonts w:hint="eastAsia" w:ascii="方正小标宋简体" w:eastAsia="方正小标宋简体"/>
          <w:b/>
          <w:sz w:val="36"/>
          <w:szCs w:val="36"/>
        </w:rPr>
        <w:t>基层政务公开标准目录</w:t>
      </w:r>
    </w:p>
    <w:tbl>
      <w:tblPr>
        <w:tblStyle w:val="4"/>
        <w:tblW w:w="14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696"/>
        <w:gridCol w:w="1546"/>
        <w:gridCol w:w="1699"/>
        <w:gridCol w:w="1888"/>
        <w:gridCol w:w="1728"/>
        <w:gridCol w:w="1357"/>
        <w:gridCol w:w="1372"/>
        <w:gridCol w:w="687"/>
        <w:gridCol w:w="673"/>
        <w:gridCol w:w="522"/>
        <w:gridCol w:w="690"/>
        <w:gridCol w:w="687"/>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07" w:type="dxa"/>
            <w:vMerge w:val="restart"/>
            <w:vAlign w:val="center"/>
          </w:tcPr>
          <w:p>
            <w:pPr>
              <w:widowControl/>
              <w:jc w:val="center"/>
              <w:rPr>
                <w:rFonts w:ascii="黑体" w:hAnsi="黑体" w:eastAsia="黑体"/>
                <w:kern w:val="0"/>
                <w:sz w:val="21"/>
                <w:szCs w:val="21"/>
              </w:rPr>
            </w:pPr>
            <w:r>
              <w:rPr>
                <w:rFonts w:ascii="黑体" w:hAnsi="黑体" w:eastAsia="黑体"/>
                <w:kern w:val="0"/>
                <w:sz w:val="21"/>
                <w:szCs w:val="21"/>
              </w:rPr>
              <w:t>序号</w:t>
            </w:r>
          </w:p>
        </w:tc>
        <w:tc>
          <w:tcPr>
            <w:tcW w:w="2242" w:type="dxa"/>
            <w:gridSpan w:val="2"/>
            <w:vAlign w:val="center"/>
          </w:tcPr>
          <w:p>
            <w:pPr>
              <w:widowControl/>
              <w:jc w:val="center"/>
              <w:rPr>
                <w:rFonts w:ascii="黑体" w:hAnsi="黑体" w:eastAsia="黑体" w:cs="宋体"/>
                <w:kern w:val="0"/>
                <w:sz w:val="21"/>
                <w:szCs w:val="21"/>
              </w:rPr>
            </w:pPr>
            <w:r>
              <w:rPr>
                <w:rFonts w:hint="eastAsia" w:ascii="黑体" w:hAnsi="黑体" w:eastAsia="黑体" w:cs="宋体"/>
                <w:kern w:val="0"/>
                <w:sz w:val="21"/>
                <w:szCs w:val="21"/>
              </w:rPr>
              <w:t>公开事项</w:t>
            </w:r>
          </w:p>
        </w:tc>
        <w:tc>
          <w:tcPr>
            <w:tcW w:w="1699" w:type="dxa"/>
            <w:vMerge w:val="restart"/>
            <w:vAlign w:val="center"/>
          </w:tcPr>
          <w:p>
            <w:pPr>
              <w:widowControl/>
              <w:jc w:val="center"/>
              <w:rPr>
                <w:rFonts w:ascii="黑体" w:hAnsi="黑体" w:eastAsia="黑体" w:cs="宋体"/>
                <w:kern w:val="0"/>
                <w:sz w:val="21"/>
                <w:szCs w:val="21"/>
              </w:rPr>
            </w:pPr>
            <w:r>
              <w:rPr>
                <w:rFonts w:hint="eastAsia" w:ascii="黑体" w:hAnsi="黑体" w:eastAsia="黑体" w:cs="宋体"/>
                <w:kern w:val="0"/>
                <w:sz w:val="21"/>
                <w:szCs w:val="21"/>
              </w:rPr>
              <w:t>公开内容（要素）</w:t>
            </w:r>
          </w:p>
        </w:tc>
        <w:tc>
          <w:tcPr>
            <w:tcW w:w="1888" w:type="dxa"/>
            <w:vMerge w:val="restart"/>
            <w:vAlign w:val="center"/>
          </w:tcPr>
          <w:p>
            <w:pPr>
              <w:widowControl/>
              <w:jc w:val="center"/>
              <w:rPr>
                <w:rFonts w:ascii="黑体" w:hAnsi="黑体" w:eastAsia="黑体" w:cs="宋体"/>
                <w:kern w:val="0"/>
                <w:sz w:val="21"/>
                <w:szCs w:val="21"/>
              </w:rPr>
            </w:pPr>
            <w:r>
              <w:rPr>
                <w:rFonts w:hint="eastAsia" w:ascii="黑体" w:hAnsi="黑体" w:eastAsia="黑体" w:cs="宋体"/>
                <w:kern w:val="0"/>
                <w:sz w:val="21"/>
                <w:szCs w:val="21"/>
              </w:rPr>
              <w:t>公开依据</w:t>
            </w:r>
          </w:p>
        </w:tc>
        <w:tc>
          <w:tcPr>
            <w:tcW w:w="1728" w:type="dxa"/>
            <w:vMerge w:val="restart"/>
            <w:vAlign w:val="center"/>
          </w:tcPr>
          <w:p>
            <w:pPr>
              <w:widowControl/>
              <w:jc w:val="center"/>
              <w:rPr>
                <w:rFonts w:ascii="黑体" w:hAnsi="黑体" w:eastAsia="黑体" w:cs="宋体"/>
                <w:kern w:val="0"/>
                <w:sz w:val="21"/>
                <w:szCs w:val="21"/>
              </w:rPr>
            </w:pPr>
            <w:r>
              <w:rPr>
                <w:rFonts w:hint="eastAsia" w:ascii="黑体" w:hAnsi="黑体" w:eastAsia="黑体" w:cs="宋体"/>
                <w:kern w:val="0"/>
                <w:sz w:val="21"/>
                <w:szCs w:val="21"/>
              </w:rPr>
              <w:t>公开时限</w:t>
            </w:r>
          </w:p>
        </w:tc>
        <w:tc>
          <w:tcPr>
            <w:tcW w:w="1357" w:type="dxa"/>
            <w:vMerge w:val="restart"/>
            <w:vAlign w:val="center"/>
          </w:tcPr>
          <w:p>
            <w:pPr>
              <w:widowControl/>
              <w:jc w:val="center"/>
              <w:rPr>
                <w:rFonts w:ascii="黑体" w:hAnsi="黑体" w:eastAsia="黑体" w:cs="宋体"/>
                <w:kern w:val="0"/>
                <w:sz w:val="21"/>
                <w:szCs w:val="21"/>
              </w:rPr>
            </w:pPr>
            <w:r>
              <w:rPr>
                <w:rFonts w:hint="eastAsia" w:ascii="黑体" w:hAnsi="黑体" w:eastAsia="黑体" w:cs="宋体"/>
                <w:kern w:val="0"/>
                <w:sz w:val="21"/>
                <w:szCs w:val="21"/>
              </w:rPr>
              <w:t>公开主体</w:t>
            </w:r>
          </w:p>
        </w:tc>
        <w:tc>
          <w:tcPr>
            <w:tcW w:w="1372" w:type="dxa"/>
            <w:vMerge w:val="restart"/>
            <w:vAlign w:val="center"/>
          </w:tcPr>
          <w:p>
            <w:pPr>
              <w:widowControl/>
              <w:jc w:val="center"/>
              <w:rPr>
                <w:rFonts w:ascii="黑体" w:hAnsi="黑体" w:eastAsia="黑体" w:cs="宋体"/>
                <w:kern w:val="0"/>
                <w:sz w:val="21"/>
                <w:szCs w:val="21"/>
              </w:rPr>
            </w:pPr>
            <w:r>
              <w:rPr>
                <w:rFonts w:hint="eastAsia" w:ascii="黑体" w:hAnsi="黑体" w:eastAsia="黑体" w:cs="宋体"/>
                <w:kern w:val="0"/>
                <w:sz w:val="21"/>
                <w:szCs w:val="21"/>
              </w:rPr>
              <w:t>公开渠道和载体</w:t>
            </w:r>
          </w:p>
        </w:tc>
        <w:tc>
          <w:tcPr>
            <w:tcW w:w="1360" w:type="dxa"/>
            <w:gridSpan w:val="2"/>
            <w:vAlign w:val="center"/>
          </w:tcPr>
          <w:p>
            <w:pPr>
              <w:widowControl/>
              <w:jc w:val="center"/>
              <w:rPr>
                <w:rFonts w:ascii="黑体" w:hAnsi="黑体" w:eastAsia="黑体" w:cs="宋体"/>
                <w:kern w:val="0"/>
                <w:sz w:val="21"/>
                <w:szCs w:val="21"/>
              </w:rPr>
            </w:pPr>
            <w:r>
              <w:rPr>
                <w:rFonts w:hint="eastAsia" w:ascii="黑体" w:hAnsi="黑体" w:eastAsia="黑体" w:cs="宋体"/>
                <w:kern w:val="0"/>
                <w:sz w:val="21"/>
                <w:szCs w:val="21"/>
              </w:rPr>
              <w:t>公开对象</w:t>
            </w:r>
          </w:p>
        </w:tc>
        <w:tc>
          <w:tcPr>
            <w:tcW w:w="1212" w:type="dxa"/>
            <w:gridSpan w:val="2"/>
            <w:vAlign w:val="center"/>
          </w:tcPr>
          <w:p>
            <w:pPr>
              <w:widowControl/>
              <w:jc w:val="center"/>
              <w:rPr>
                <w:rFonts w:ascii="黑体" w:hAnsi="黑体" w:eastAsia="黑体" w:cs="宋体"/>
                <w:kern w:val="0"/>
                <w:sz w:val="21"/>
                <w:szCs w:val="21"/>
              </w:rPr>
            </w:pPr>
            <w:r>
              <w:rPr>
                <w:rFonts w:hint="eastAsia" w:ascii="黑体" w:hAnsi="黑体" w:eastAsia="黑体" w:cs="宋体"/>
                <w:kern w:val="0"/>
                <w:sz w:val="21"/>
                <w:szCs w:val="21"/>
              </w:rPr>
              <w:t>公开方式</w:t>
            </w:r>
          </w:p>
        </w:tc>
        <w:tc>
          <w:tcPr>
            <w:tcW w:w="1365" w:type="dxa"/>
            <w:gridSpan w:val="2"/>
            <w:vAlign w:val="center"/>
          </w:tcPr>
          <w:p>
            <w:pPr>
              <w:widowControl/>
              <w:jc w:val="center"/>
              <w:rPr>
                <w:rFonts w:ascii="黑体" w:hAnsi="黑体" w:eastAsia="黑体" w:cs="宋体"/>
                <w:kern w:val="0"/>
                <w:sz w:val="21"/>
                <w:szCs w:val="21"/>
              </w:rPr>
            </w:pPr>
            <w:r>
              <w:rPr>
                <w:rFonts w:hint="eastAsia" w:ascii="黑体" w:hAnsi="黑体" w:eastAsia="黑体" w:cs="宋体"/>
                <w:kern w:val="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07" w:type="dxa"/>
            <w:vMerge w:val="continue"/>
            <w:vAlign w:val="center"/>
          </w:tcPr>
          <w:p>
            <w:pPr>
              <w:widowControl/>
              <w:jc w:val="left"/>
              <w:rPr>
                <w:rFonts w:ascii="黑体" w:hAnsi="黑体" w:eastAsia="黑体"/>
                <w:kern w:val="0"/>
                <w:sz w:val="21"/>
                <w:szCs w:val="21"/>
              </w:rPr>
            </w:pPr>
          </w:p>
        </w:tc>
        <w:tc>
          <w:tcPr>
            <w:tcW w:w="696" w:type="dxa"/>
            <w:vAlign w:val="center"/>
          </w:tcPr>
          <w:p>
            <w:pPr>
              <w:widowControl/>
              <w:jc w:val="center"/>
              <w:rPr>
                <w:rFonts w:ascii="黑体" w:hAnsi="黑体" w:eastAsia="黑体" w:cs="宋体"/>
                <w:kern w:val="0"/>
                <w:sz w:val="21"/>
                <w:szCs w:val="21"/>
              </w:rPr>
            </w:pPr>
            <w:r>
              <w:rPr>
                <w:rFonts w:hint="eastAsia" w:ascii="黑体" w:hAnsi="黑体" w:eastAsia="黑体" w:cs="宋体"/>
                <w:kern w:val="0"/>
                <w:sz w:val="21"/>
                <w:szCs w:val="21"/>
              </w:rPr>
              <w:t>一级事项</w:t>
            </w:r>
          </w:p>
        </w:tc>
        <w:tc>
          <w:tcPr>
            <w:tcW w:w="1546" w:type="dxa"/>
            <w:vAlign w:val="center"/>
          </w:tcPr>
          <w:p>
            <w:pPr>
              <w:widowControl/>
              <w:jc w:val="center"/>
              <w:rPr>
                <w:rFonts w:ascii="黑体" w:hAnsi="黑体" w:eastAsia="黑体" w:cs="宋体"/>
                <w:kern w:val="0"/>
                <w:sz w:val="21"/>
                <w:szCs w:val="21"/>
              </w:rPr>
            </w:pPr>
            <w:r>
              <w:rPr>
                <w:rFonts w:hint="eastAsia" w:ascii="黑体" w:hAnsi="黑体" w:eastAsia="黑体" w:cs="宋体"/>
                <w:kern w:val="0"/>
                <w:sz w:val="21"/>
                <w:szCs w:val="21"/>
              </w:rPr>
              <w:t>二级事项</w:t>
            </w:r>
          </w:p>
        </w:tc>
        <w:tc>
          <w:tcPr>
            <w:tcW w:w="1699" w:type="dxa"/>
            <w:vMerge w:val="continue"/>
            <w:vAlign w:val="center"/>
          </w:tcPr>
          <w:p>
            <w:pPr>
              <w:widowControl/>
              <w:jc w:val="left"/>
              <w:rPr>
                <w:rFonts w:ascii="黑体" w:hAnsi="黑体" w:eastAsia="黑体" w:cs="宋体"/>
                <w:kern w:val="0"/>
                <w:sz w:val="21"/>
                <w:szCs w:val="21"/>
              </w:rPr>
            </w:pPr>
          </w:p>
        </w:tc>
        <w:tc>
          <w:tcPr>
            <w:tcW w:w="1888" w:type="dxa"/>
            <w:vMerge w:val="continue"/>
            <w:vAlign w:val="center"/>
          </w:tcPr>
          <w:p>
            <w:pPr>
              <w:widowControl/>
              <w:jc w:val="left"/>
              <w:rPr>
                <w:rFonts w:ascii="黑体" w:hAnsi="黑体" w:eastAsia="黑体" w:cs="宋体"/>
                <w:kern w:val="0"/>
                <w:sz w:val="21"/>
                <w:szCs w:val="21"/>
              </w:rPr>
            </w:pPr>
          </w:p>
        </w:tc>
        <w:tc>
          <w:tcPr>
            <w:tcW w:w="1728" w:type="dxa"/>
            <w:vMerge w:val="continue"/>
            <w:vAlign w:val="center"/>
          </w:tcPr>
          <w:p>
            <w:pPr>
              <w:widowControl/>
              <w:jc w:val="left"/>
              <w:rPr>
                <w:rFonts w:ascii="黑体" w:hAnsi="黑体" w:eastAsia="黑体" w:cs="宋体"/>
                <w:kern w:val="0"/>
                <w:sz w:val="21"/>
                <w:szCs w:val="21"/>
              </w:rPr>
            </w:pPr>
          </w:p>
        </w:tc>
        <w:tc>
          <w:tcPr>
            <w:tcW w:w="1357" w:type="dxa"/>
            <w:vMerge w:val="continue"/>
            <w:vAlign w:val="center"/>
          </w:tcPr>
          <w:p>
            <w:pPr>
              <w:widowControl/>
              <w:jc w:val="left"/>
              <w:rPr>
                <w:rFonts w:ascii="黑体" w:hAnsi="黑体" w:eastAsia="黑体" w:cs="宋体"/>
                <w:kern w:val="0"/>
                <w:sz w:val="21"/>
                <w:szCs w:val="21"/>
              </w:rPr>
            </w:pPr>
          </w:p>
        </w:tc>
        <w:tc>
          <w:tcPr>
            <w:tcW w:w="1372" w:type="dxa"/>
            <w:vMerge w:val="continue"/>
            <w:vAlign w:val="center"/>
          </w:tcPr>
          <w:p>
            <w:pPr>
              <w:widowControl/>
              <w:jc w:val="left"/>
              <w:rPr>
                <w:rFonts w:ascii="黑体" w:hAnsi="黑体" w:eastAsia="黑体" w:cs="宋体"/>
                <w:kern w:val="0"/>
                <w:sz w:val="21"/>
                <w:szCs w:val="21"/>
              </w:rPr>
            </w:pPr>
          </w:p>
        </w:tc>
        <w:tc>
          <w:tcPr>
            <w:tcW w:w="687" w:type="dxa"/>
            <w:vAlign w:val="center"/>
          </w:tcPr>
          <w:p>
            <w:pPr>
              <w:widowControl/>
              <w:jc w:val="center"/>
              <w:rPr>
                <w:rFonts w:ascii="黑体" w:hAnsi="黑体" w:eastAsia="黑体" w:cs="宋体"/>
                <w:kern w:val="0"/>
                <w:sz w:val="21"/>
                <w:szCs w:val="21"/>
              </w:rPr>
            </w:pPr>
            <w:r>
              <w:rPr>
                <w:rFonts w:hint="eastAsia" w:ascii="黑体" w:hAnsi="黑体" w:eastAsia="黑体" w:cs="宋体"/>
                <w:kern w:val="0"/>
                <w:sz w:val="21"/>
                <w:szCs w:val="21"/>
              </w:rPr>
              <w:t>全社会</w:t>
            </w:r>
          </w:p>
        </w:tc>
        <w:tc>
          <w:tcPr>
            <w:tcW w:w="673" w:type="dxa"/>
            <w:vAlign w:val="center"/>
          </w:tcPr>
          <w:p>
            <w:pPr>
              <w:widowControl/>
              <w:jc w:val="center"/>
              <w:rPr>
                <w:rFonts w:ascii="黑体" w:hAnsi="黑体" w:eastAsia="黑体" w:cs="宋体"/>
                <w:kern w:val="0"/>
                <w:sz w:val="21"/>
                <w:szCs w:val="21"/>
              </w:rPr>
            </w:pPr>
            <w:r>
              <w:rPr>
                <w:rFonts w:hint="eastAsia" w:ascii="黑体" w:hAnsi="黑体" w:eastAsia="黑体" w:cs="宋体"/>
                <w:kern w:val="0"/>
                <w:sz w:val="21"/>
                <w:szCs w:val="21"/>
              </w:rPr>
              <w:t>特定群众</w:t>
            </w:r>
          </w:p>
        </w:tc>
        <w:tc>
          <w:tcPr>
            <w:tcW w:w="522" w:type="dxa"/>
            <w:vAlign w:val="center"/>
          </w:tcPr>
          <w:p>
            <w:pPr>
              <w:widowControl/>
              <w:jc w:val="center"/>
              <w:rPr>
                <w:rFonts w:ascii="黑体" w:hAnsi="黑体" w:eastAsia="黑体" w:cs="宋体"/>
                <w:kern w:val="0"/>
                <w:sz w:val="21"/>
                <w:szCs w:val="21"/>
              </w:rPr>
            </w:pPr>
            <w:r>
              <w:rPr>
                <w:rFonts w:hint="eastAsia" w:ascii="黑体" w:hAnsi="黑体" w:eastAsia="黑体" w:cs="宋体"/>
                <w:kern w:val="0"/>
                <w:sz w:val="21"/>
                <w:szCs w:val="21"/>
              </w:rPr>
              <w:t>主动</w:t>
            </w:r>
          </w:p>
        </w:tc>
        <w:tc>
          <w:tcPr>
            <w:tcW w:w="690" w:type="dxa"/>
            <w:vAlign w:val="center"/>
          </w:tcPr>
          <w:p>
            <w:pPr>
              <w:widowControl/>
              <w:jc w:val="center"/>
              <w:rPr>
                <w:rFonts w:ascii="黑体" w:hAnsi="黑体" w:eastAsia="黑体" w:cs="宋体"/>
                <w:kern w:val="0"/>
                <w:sz w:val="21"/>
                <w:szCs w:val="21"/>
              </w:rPr>
            </w:pPr>
            <w:r>
              <w:rPr>
                <w:rFonts w:hint="eastAsia" w:ascii="黑体" w:hAnsi="黑体" w:eastAsia="黑体" w:cs="宋体"/>
                <w:kern w:val="0"/>
                <w:sz w:val="21"/>
                <w:szCs w:val="21"/>
              </w:rPr>
              <w:t>依申请公开</w:t>
            </w:r>
          </w:p>
        </w:tc>
        <w:tc>
          <w:tcPr>
            <w:tcW w:w="687" w:type="dxa"/>
            <w:vAlign w:val="center"/>
          </w:tcPr>
          <w:p>
            <w:pPr>
              <w:widowControl/>
              <w:jc w:val="center"/>
              <w:rPr>
                <w:rFonts w:ascii="黑体" w:hAnsi="黑体" w:eastAsia="黑体" w:cs="宋体"/>
                <w:kern w:val="0"/>
                <w:sz w:val="21"/>
                <w:szCs w:val="21"/>
              </w:rPr>
            </w:pPr>
            <w:r>
              <w:rPr>
                <w:rFonts w:hint="eastAsia" w:ascii="黑体" w:hAnsi="黑体" w:eastAsia="黑体" w:cs="宋体"/>
                <w:kern w:val="0"/>
                <w:sz w:val="21"/>
                <w:szCs w:val="21"/>
              </w:rPr>
              <w:t>县级</w:t>
            </w:r>
          </w:p>
        </w:tc>
        <w:tc>
          <w:tcPr>
            <w:tcW w:w="678" w:type="dxa"/>
            <w:vAlign w:val="center"/>
          </w:tcPr>
          <w:p>
            <w:pPr>
              <w:widowControl/>
              <w:jc w:val="center"/>
              <w:rPr>
                <w:rFonts w:ascii="黑体" w:hAnsi="黑体" w:eastAsia="黑体" w:cs="宋体"/>
                <w:kern w:val="0"/>
                <w:sz w:val="21"/>
                <w:szCs w:val="21"/>
              </w:rPr>
            </w:pPr>
            <w:r>
              <w:rPr>
                <w:rFonts w:hint="eastAsia" w:ascii="黑体" w:hAnsi="黑体" w:eastAsia="黑体" w:cs="宋体"/>
                <w:kern w:val="0"/>
                <w:sz w:val="21"/>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2" w:hRule="atLeast"/>
          <w:jc w:val="center"/>
        </w:trPr>
        <w:tc>
          <w:tcPr>
            <w:tcW w:w="507" w:type="dxa"/>
            <w:vAlign w:val="center"/>
          </w:tcPr>
          <w:p>
            <w:pPr>
              <w:spacing w:line="240" w:lineRule="exact"/>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1</w:t>
            </w:r>
          </w:p>
        </w:tc>
        <w:tc>
          <w:tcPr>
            <w:tcW w:w="696" w:type="dxa"/>
            <w:vMerge w:val="restart"/>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行政</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许可</w:t>
            </w:r>
          </w:p>
        </w:tc>
        <w:tc>
          <w:tcPr>
            <w:tcW w:w="1546" w:type="dxa"/>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营业性演出审批</w:t>
            </w:r>
          </w:p>
        </w:tc>
        <w:tc>
          <w:tcPr>
            <w:tcW w:w="1699" w:type="dxa"/>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1.办事指南：主要包括事项名称、设立依据、办事程序、申报材料、收费标准及收费依据、承诺时限、联系电话 、监督电话</w:t>
            </w:r>
          </w:p>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2.行政许可决定。</w:t>
            </w:r>
          </w:p>
        </w:tc>
        <w:tc>
          <w:tcPr>
            <w:tcW w:w="1888" w:type="dxa"/>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《行政许可法》、《政府信息公开条例》、《营业性演出管理条例》、《文化部关于落实“先照后证”改进文化市场行政审批工作的通知》</w:t>
            </w:r>
          </w:p>
        </w:tc>
        <w:tc>
          <w:tcPr>
            <w:tcW w:w="1728" w:type="dxa"/>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信息形成或变更之日起20个工作日内公开</w:t>
            </w:r>
          </w:p>
        </w:tc>
        <w:tc>
          <w:tcPr>
            <w:tcW w:w="1357" w:type="dxa"/>
            <w:vAlign w:val="center"/>
          </w:tcPr>
          <w:p>
            <w:pPr>
              <w:spacing w:line="240" w:lineRule="exact"/>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潼关县文化和旅游局</w:t>
            </w:r>
          </w:p>
        </w:tc>
        <w:tc>
          <w:tcPr>
            <w:tcW w:w="1372" w:type="dxa"/>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xml:space="preserve">■政府网站          </w:t>
            </w:r>
          </w:p>
        </w:tc>
        <w:tc>
          <w:tcPr>
            <w:tcW w:w="687" w:type="dxa"/>
            <w:vAlign w:val="center"/>
          </w:tcPr>
          <w:p>
            <w:pPr>
              <w:spacing w:line="240" w:lineRule="exact"/>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w:t>
            </w:r>
          </w:p>
        </w:tc>
        <w:tc>
          <w:tcPr>
            <w:tcW w:w="673" w:type="dxa"/>
            <w:vAlign w:val="center"/>
          </w:tcPr>
          <w:p>
            <w:pPr>
              <w:spacing w:line="240" w:lineRule="exact"/>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　</w:t>
            </w:r>
          </w:p>
        </w:tc>
        <w:tc>
          <w:tcPr>
            <w:tcW w:w="522" w:type="dxa"/>
            <w:vAlign w:val="center"/>
          </w:tcPr>
          <w:p>
            <w:pPr>
              <w:spacing w:line="240" w:lineRule="exact"/>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w:t>
            </w:r>
          </w:p>
        </w:tc>
        <w:tc>
          <w:tcPr>
            <w:tcW w:w="690" w:type="dxa"/>
            <w:vAlign w:val="center"/>
          </w:tcPr>
          <w:p>
            <w:pPr>
              <w:spacing w:line="240" w:lineRule="exact"/>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　</w:t>
            </w:r>
          </w:p>
        </w:tc>
        <w:tc>
          <w:tcPr>
            <w:tcW w:w="687" w:type="dxa"/>
            <w:vAlign w:val="center"/>
          </w:tcPr>
          <w:p>
            <w:pPr>
              <w:spacing w:line="240" w:lineRule="exact"/>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w:t>
            </w:r>
          </w:p>
        </w:tc>
        <w:tc>
          <w:tcPr>
            <w:tcW w:w="678" w:type="dxa"/>
            <w:vAlign w:val="center"/>
          </w:tcPr>
          <w:p>
            <w:pPr>
              <w:spacing w:line="240" w:lineRule="exact"/>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2" w:hRule="atLeast"/>
          <w:jc w:val="center"/>
        </w:trPr>
        <w:tc>
          <w:tcPr>
            <w:tcW w:w="507" w:type="dxa"/>
            <w:vAlign w:val="center"/>
          </w:tcPr>
          <w:p>
            <w:pPr>
              <w:spacing w:line="240" w:lineRule="exact"/>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2</w:t>
            </w:r>
          </w:p>
        </w:tc>
        <w:tc>
          <w:tcPr>
            <w:tcW w:w="696" w:type="dxa"/>
            <w:vMerge w:val="continue"/>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p>
        </w:tc>
        <w:tc>
          <w:tcPr>
            <w:tcW w:w="1546" w:type="dxa"/>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歌舞娱乐场所经营单位设立审批</w:t>
            </w:r>
          </w:p>
        </w:tc>
        <w:tc>
          <w:tcPr>
            <w:tcW w:w="1699" w:type="dxa"/>
            <w:vAlign w:val="center"/>
          </w:tcPr>
          <w:p>
            <w:pPr>
              <w:widowControl/>
              <w:jc w:val="left"/>
              <w:textAlignment w:val="center"/>
              <w:rPr>
                <w:rFonts w:hint="eastAsia" w:ascii="仿宋_GB2312" w:hAnsi="仿宋_GB2312" w:eastAsia="仿宋_GB2312" w:cs="仿宋_GB2312"/>
                <w:i w:val="0"/>
                <w:color w:val="000000" w:themeColor="text1"/>
                <w:kern w:val="2"/>
                <w:sz w:val="22"/>
                <w:szCs w:val="22"/>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14:textFill>
                  <w14:solidFill>
                    <w14:schemeClr w14:val="tx1"/>
                  </w14:solidFill>
                </w14:textFill>
              </w:rPr>
              <w:t>1.办事指南：主要包括事项名称、设立依据、办事程序、申报材料、收费标准及收费依据、承诺时限、联系电话 、监督电话</w:t>
            </w:r>
            <w:r>
              <w:rPr>
                <w:rFonts w:hint="eastAsia" w:ascii="仿宋_GB2312" w:hAnsi="仿宋_GB2312" w:eastAsia="仿宋_GB2312" w:cs="仿宋_GB2312"/>
                <w:i w:val="0"/>
                <w:color w:val="000000" w:themeColor="text1"/>
                <w:kern w:val="0"/>
                <w:sz w:val="22"/>
                <w:szCs w:val="22"/>
                <w:u w:val="none"/>
                <w:lang w:val="en-US" w:eastAsia="zh-CN"/>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u w:val="none"/>
                <w:lang w:val="en-US" w:eastAsia="zh-CN"/>
                <w14:textFill>
                  <w14:solidFill>
                    <w14:schemeClr w14:val="tx1"/>
                  </w14:solidFill>
                </w14:textFill>
              </w:rPr>
              <w:t>2.行政许可决定。</w:t>
            </w:r>
          </w:p>
        </w:tc>
        <w:tc>
          <w:tcPr>
            <w:tcW w:w="1888" w:type="dxa"/>
            <w:vAlign w:val="center"/>
          </w:tcPr>
          <w:p>
            <w:pPr>
              <w:widowControl/>
              <w:jc w:val="center"/>
              <w:textAlignment w:val="center"/>
              <w:rPr>
                <w:rFonts w:hint="eastAsia" w:ascii="仿宋_GB2312" w:hAnsi="仿宋_GB2312" w:eastAsia="仿宋_GB2312" w:cs="仿宋_GB2312"/>
                <w:i w:val="0"/>
                <w:color w:val="000000" w:themeColor="text1"/>
                <w:kern w:val="2"/>
                <w:sz w:val="22"/>
                <w:szCs w:val="22"/>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14:textFill>
                  <w14:solidFill>
                    <w14:schemeClr w14:val="tx1"/>
                  </w14:solidFill>
                </w14:textFill>
              </w:rPr>
              <w:t>《行政许可法》；《政府信息公开条例》《娱乐场所管理条例》</w:t>
            </w:r>
          </w:p>
        </w:tc>
        <w:tc>
          <w:tcPr>
            <w:tcW w:w="1728" w:type="dxa"/>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信息形成或变更之日起20个工作日内公开</w:t>
            </w:r>
          </w:p>
        </w:tc>
        <w:tc>
          <w:tcPr>
            <w:tcW w:w="1357" w:type="dxa"/>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潼关县文化和旅游局</w:t>
            </w:r>
          </w:p>
        </w:tc>
        <w:tc>
          <w:tcPr>
            <w:tcW w:w="1372" w:type="dxa"/>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xml:space="preserve">■政府网站          </w:t>
            </w:r>
          </w:p>
        </w:tc>
        <w:tc>
          <w:tcPr>
            <w:tcW w:w="687" w:type="dxa"/>
            <w:vAlign w:val="center"/>
          </w:tcPr>
          <w:p>
            <w:pPr>
              <w:spacing w:line="240" w:lineRule="exact"/>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w:t>
            </w:r>
          </w:p>
        </w:tc>
        <w:tc>
          <w:tcPr>
            <w:tcW w:w="673" w:type="dxa"/>
            <w:vAlign w:val="center"/>
          </w:tcPr>
          <w:p>
            <w:pPr>
              <w:spacing w:line="240" w:lineRule="exact"/>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　</w:t>
            </w:r>
          </w:p>
        </w:tc>
        <w:tc>
          <w:tcPr>
            <w:tcW w:w="522" w:type="dxa"/>
            <w:vAlign w:val="center"/>
          </w:tcPr>
          <w:p>
            <w:pPr>
              <w:spacing w:line="240" w:lineRule="exact"/>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w:t>
            </w:r>
          </w:p>
        </w:tc>
        <w:tc>
          <w:tcPr>
            <w:tcW w:w="690" w:type="dxa"/>
            <w:vAlign w:val="center"/>
          </w:tcPr>
          <w:p>
            <w:pPr>
              <w:spacing w:line="240" w:lineRule="exact"/>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　</w:t>
            </w:r>
          </w:p>
        </w:tc>
        <w:tc>
          <w:tcPr>
            <w:tcW w:w="687" w:type="dxa"/>
            <w:vAlign w:val="center"/>
          </w:tcPr>
          <w:p>
            <w:pPr>
              <w:spacing w:line="240" w:lineRule="exact"/>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w:t>
            </w:r>
          </w:p>
        </w:tc>
        <w:tc>
          <w:tcPr>
            <w:tcW w:w="678" w:type="dxa"/>
            <w:vAlign w:val="center"/>
          </w:tcPr>
          <w:p>
            <w:pPr>
              <w:spacing w:line="240" w:lineRule="exact"/>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9" w:hRule="atLeast"/>
          <w:jc w:val="center"/>
        </w:trPr>
        <w:tc>
          <w:tcPr>
            <w:tcW w:w="507" w:type="dxa"/>
            <w:vAlign w:val="center"/>
          </w:tcPr>
          <w:p>
            <w:pPr>
              <w:spacing w:line="240" w:lineRule="exact"/>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3</w:t>
            </w:r>
          </w:p>
        </w:tc>
        <w:tc>
          <w:tcPr>
            <w:tcW w:w="696" w:type="dxa"/>
            <w:vMerge w:val="restart"/>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行政</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许可</w:t>
            </w:r>
          </w:p>
        </w:tc>
        <w:tc>
          <w:tcPr>
            <w:tcW w:w="1546" w:type="dxa"/>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文艺表演团体从事营业性演出活动审批</w:t>
            </w:r>
          </w:p>
        </w:tc>
        <w:tc>
          <w:tcPr>
            <w:tcW w:w="1699" w:type="dxa"/>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1.办事指南：主要包括事项名称、设立依据、办事程序、申报材料、收费标准及收费依据、承诺时限、联系电话 、监督电话</w:t>
            </w:r>
          </w:p>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2.行政许可决定。</w:t>
            </w:r>
          </w:p>
        </w:tc>
        <w:tc>
          <w:tcPr>
            <w:tcW w:w="1888" w:type="dxa"/>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《行政许可法》、《政府信息公开条例》、《营业性演出管理条例》、《文化部关于落实“先照后证”改进文化市场行政审批工作的通知》</w:t>
            </w:r>
          </w:p>
        </w:tc>
        <w:tc>
          <w:tcPr>
            <w:tcW w:w="1728" w:type="dxa"/>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信息形成或变更之日起20个工作日内公开</w:t>
            </w:r>
          </w:p>
        </w:tc>
        <w:tc>
          <w:tcPr>
            <w:tcW w:w="1357" w:type="dxa"/>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潼关县文化和旅游局</w:t>
            </w:r>
          </w:p>
        </w:tc>
        <w:tc>
          <w:tcPr>
            <w:tcW w:w="1372" w:type="dxa"/>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xml:space="preserve">■政府网站         </w:t>
            </w:r>
          </w:p>
        </w:tc>
        <w:tc>
          <w:tcPr>
            <w:tcW w:w="687" w:type="dxa"/>
            <w:vAlign w:val="center"/>
          </w:tcPr>
          <w:p>
            <w:pPr>
              <w:spacing w:line="240" w:lineRule="exact"/>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w:t>
            </w:r>
          </w:p>
        </w:tc>
        <w:tc>
          <w:tcPr>
            <w:tcW w:w="673" w:type="dxa"/>
            <w:vAlign w:val="center"/>
          </w:tcPr>
          <w:p>
            <w:pPr>
              <w:spacing w:line="240" w:lineRule="exact"/>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　</w:t>
            </w:r>
          </w:p>
        </w:tc>
        <w:tc>
          <w:tcPr>
            <w:tcW w:w="522" w:type="dxa"/>
            <w:vAlign w:val="center"/>
          </w:tcPr>
          <w:p>
            <w:pPr>
              <w:spacing w:line="240" w:lineRule="exact"/>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w:t>
            </w:r>
          </w:p>
        </w:tc>
        <w:tc>
          <w:tcPr>
            <w:tcW w:w="690" w:type="dxa"/>
            <w:vAlign w:val="center"/>
          </w:tcPr>
          <w:p>
            <w:pPr>
              <w:spacing w:line="240" w:lineRule="exact"/>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　</w:t>
            </w:r>
          </w:p>
        </w:tc>
        <w:tc>
          <w:tcPr>
            <w:tcW w:w="687" w:type="dxa"/>
            <w:vAlign w:val="center"/>
          </w:tcPr>
          <w:p>
            <w:pPr>
              <w:spacing w:line="240" w:lineRule="exact"/>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w:t>
            </w:r>
          </w:p>
        </w:tc>
        <w:tc>
          <w:tcPr>
            <w:tcW w:w="678" w:type="dxa"/>
            <w:vAlign w:val="center"/>
          </w:tcPr>
          <w:p>
            <w:pPr>
              <w:spacing w:line="240" w:lineRule="exact"/>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507" w:type="dxa"/>
            <w:vAlign w:val="center"/>
          </w:tcPr>
          <w:p>
            <w:pPr>
              <w:spacing w:line="240" w:lineRule="exact"/>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4</w:t>
            </w:r>
          </w:p>
        </w:tc>
        <w:tc>
          <w:tcPr>
            <w:tcW w:w="696" w:type="dxa"/>
            <w:vMerge w:val="continue"/>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p>
        </w:tc>
        <w:tc>
          <w:tcPr>
            <w:tcW w:w="1546" w:type="dxa"/>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申请从事互联网上网服务经营活动审批</w:t>
            </w:r>
          </w:p>
        </w:tc>
        <w:tc>
          <w:tcPr>
            <w:tcW w:w="1699" w:type="dxa"/>
            <w:vAlign w:val="center"/>
          </w:tcPr>
          <w:p>
            <w:pPr>
              <w:spacing w:line="240" w:lineRule="exac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1.办事指南：主要包括事项名称、设立依据、办事程序、申报材料、收费标准及收费依据、承诺时限、联系电话 、监督电话</w:t>
            </w:r>
          </w:p>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2.行政许可决定。</w:t>
            </w:r>
          </w:p>
        </w:tc>
        <w:tc>
          <w:tcPr>
            <w:tcW w:w="1888" w:type="dxa"/>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《行政许可法》、《政府信息公开条例》、《互联网上网服务营业场所管理条例》</w:t>
            </w:r>
          </w:p>
        </w:tc>
        <w:tc>
          <w:tcPr>
            <w:tcW w:w="1728" w:type="dxa"/>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信息形成或变更之日起20个工作日内公开</w:t>
            </w:r>
          </w:p>
        </w:tc>
        <w:tc>
          <w:tcPr>
            <w:tcW w:w="1357" w:type="dxa"/>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潼关县文化和旅游局</w:t>
            </w:r>
          </w:p>
        </w:tc>
        <w:tc>
          <w:tcPr>
            <w:tcW w:w="1372" w:type="dxa"/>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xml:space="preserve">■政府网站         </w:t>
            </w:r>
          </w:p>
        </w:tc>
        <w:tc>
          <w:tcPr>
            <w:tcW w:w="687" w:type="dxa"/>
            <w:vAlign w:val="center"/>
          </w:tcPr>
          <w:p>
            <w:pPr>
              <w:spacing w:line="240" w:lineRule="exact"/>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w:t>
            </w:r>
          </w:p>
        </w:tc>
        <w:tc>
          <w:tcPr>
            <w:tcW w:w="673" w:type="dxa"/>
            <w:vAlign w:val="center"/>
          </w:tcPr>
          <w:p>
            <w:pPr>
              <w:spacing w:line="240" w:lineRule="exact"/>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　</w:t>
            </w:r>
          </w:p>
        </w:tc>
        <w:tc>
          <w:tcPr>
            <w:tcW w:w="522" w:type="dxa"/>
            <w:vAlign w:val="center"/>
          </w:tcPr>
          <w:p>
            <w:pPr>
              <w:spacing w:line="240" w:lineRule="exact"/>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w:t>
            </w:r>
          </w:p>
        </w:tc>
        <w:tc>
          <w:tcPr>
            <w:tcW w:w="690" w:type="dxa"/>
            <w:vAlign w:val="center"/>
          </w:tcPr>
          <w:p>
            <w:pPr>
              <w:spacing w:line="240" w:lineRule="exact"/>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　</w:t>
            </w:r>
          </w:p>
        </w:tc>
        <w:tc>
          <w:tcPr>
            <w:tcW w:w="687" w:type="dxa"/>
            <w:vAlign w:val="center"/>
          </w:tcPr>
          <w:p>
            <w:pPr>
              <w:spacing w:line="240" w:lineRule="exact"/>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w:t>
            </w:r>
          </w:p>
        </w:tc>
        <w:tc>
          <w:tcPr>
            <w:tcW w:w="678" w:type="dxa"/>
            <w:vAlign w:val="center"/>
          </w:tcPr>
          <w:p>
            <w:pPr>
              <w:spacing w:line="240" w:lineRule="exact"/>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2" w:hRule="atLeast"/>
          <w:jc w:val="center"/>
        </w:trPr>
        <w:tc>
          <w:tcPr>
            <w:tcW w:w="507" w:type="dxa"/>
            <w:vAlign w:val="center"/>
          </w:tcPr>
          <w:p>
            <w:pPr>
              <w:spacing w:line="240" w:lineRule="exact"/>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5</w:t>
            </w:r>
          </w:p>
        </w:tc>
        <w:tc>
          <w:tcPr>
            <w:tcW w:w="696" w:type="dxa"/>
            <w:vMerge w:val="continue"/>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p>
        </w:tc>
        <w:tc>
          <w:tcPr>
            <w:tcW w:w="1546" w:type="dxa"/>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县级文物保护单位及未核定为文物保护单位的不可移动文物修缮审批</w:t>
            </w:r>
          </w:p>
        </w:tc>
        <w:tc>
          <w:tcPr>
            <w:tcW w:w="1699" w:type="dxa"/>
            <w:vAlign w:val="center"/>
          </w:tcPr>
          <w:p>
            <w:pPr>
              <w:spacing w:line="240" w:lineRule="exac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1.县级文物保护单位及未核定为文物保护单位的不可移动文物修缮审批县级文物保护单位及未核定为文物保护单位的不可移动文物修缮审批 、监督电话</w:t>
            </w:r>
          </w:p>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2.行政许可决定。</w:t>
            </w:r>
          </w:p>
        </w:tc>
        <w:tc>
          <w:tcPr>
            <w:tcW w:w="1888" w:type="dxa"/>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《行政许可法》；《政府信息公开条例》</w:t>
            </w:r>
          </w:p>
        </w:tc>
        <w:tc>
          <w:tcPr>
            <w:tcW w:w="1728" w:type="dxa"/>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信息形成或变更之日起20个工作日内公开</w:t>
            </w:r>
          </w:p>
        </w:tc>
        <w:tc>
          <w:tcPr>
            <w:tcW w:w="1357" w:type="dxa"/>
            <w:vAlign w:val="center"/>
          </w:tcPr>
          <w:p>
            <w:pPr>
              <w:spacing w:line="240" w:lineRule="exact"/>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潼关县文化和旅游局</w:t>
            </w:r>
          </w:p>
        </w:tc>
        <w:tc>
          <w:tcPr>
            <w:tcW w:w="1372" w:type="dxa"/>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xml:space="preserve">■政府网站            </w:t>
            </w:r>
          </w:p>
        </w:tc>
        <w:tc>
          <w:tcPr>
            <w:tcW w:w="687" w:type="dxa"/>
            <w:vAlign w:val="center"/>
          </w:tcPr>
          <w:p>
            <w:pPr>
              <w:spacing w:line="240" w:lineRule="exact"/>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w:t>
            </w:r>
          </w:p>
        </w:tc>
        <w:tc>
          <w:tcPr>
            <w:tcW w:w="673" w:type="dxa"/>
            <w:vAlign w:val="center"/>
          </w:tcPr>
          <w:p>
            <w:pPr>
              <w:spacing w:line="240" w:lineRule="exact"/>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　</w:t>
            </w:r>
          </w:p>
        </w:tc>
        <w:tc>
          <w:tcPr>
            <w:tcW w:w="522" w:type="dxa"/>
            <w:vAlign w:val="center"/>
          </w:tcPr>
          <w:p>
            <w:pPr>
              <w:spacing w:line="240" w:lineRule="exact"/>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w:t>
            </w:r>
          </w:p>
        </w:tc>
        <w:tc>
          <w:tcPr>
            <w:tcW w:w="690" w:type="dxa"/>
            <w:vAlign w:val="center"/>
          </w:tcPr>
          <w:p>
            <w:pPr>
              <w:spacing w:line="240" w:lineRule="exact"/>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　</w:t>
            </w:r>
          </w:p>
        </w:tc>
        <w:tc>
          <w:tcPr>
            <w:tcW w:w="687" w:type="dxa"/>
            <w:vAlign w:val="center"/>
          </w:tcPr>
          <w:p>
            <w:pPr>
              <w:spacing w:line="240" w:lineRule="exact"/>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w:t>
            </w:r>
          </w:p>
        </w:tc>
        <w:tc>
          <w:tcPr>
            <w:tcW w:w="678" w:type="dxa"/>
            <w:vAlign w:val="center"/>
          </w:tcPr>
          <w:p>
            <w:pPr>
              <w:spacing w:line="240" w:lineRule="exact"/>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7" w:type="dxa"/>
            <w:vAlign w:val="center"/>
          </w:tcPr>
          <w:p>
            <w:pPr>
              <w:spacing w:line="240" w:lineRule="exact"/>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6</w:t>
            </w:r>
          </w:p>
        </w:tc>
        <w:tc>
          <w:tcPr>
            <w:tcW w:w="696" w:type="dxa"/>
            <w:vMerge w:val="continue"/>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p>
        </w:tc>
        <w:tc>
          <w:tcPr>
            <w:tcW w:w="1546" w:type="dxa"/>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县级文物保护单位建设控制地带内建设工程设计方案审批</w:t>
            </w:r>
          </w:p>
        </w:tc>
        <w:tc>
          <w:tcPr>
            <w:tcW w:w="1699" w:type="dxa"/>
            <w:vAlign w:val="center"/>
          </w:tcPr>
          <w:p>
            <w:pPr>
              <w:spacing w:line="240" w:lineRule="exac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1.办事指南：主要包括事项名称、设立依据、办事程序、申报材料、收费标准及收费依据、承诺时限、联系电话 、监督电话</w:t>
            </w:r>
          </w:p>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2.行政许可决定。</w:t>
            </w:r>
          </w:p>
        </w:tc>
        <w:tc>
          <w:tcPr>
            <w:tcW w:w="1888" w:type="dxa"/>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《行政许可法》；《政府信息公开条例》</w:t>
            </w:r>
          </w:p>
        </w:tc>
        <w:tc>
          <w:tcPr>
            <w:tcW w:w="1728" w:type="dxa"/>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信息形成或变更之日起20个工作日内公开</w:t>
            </w:r>
          </w:p>
        </w:tc>
        <w:tc>
          <w:tcPr>
            <w:tcW w:w="1357" w:type="dxa"/>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潼关县文化和旅游局</w:t>
            </w:r>
          </w:p>
        </w:tc>
        <w:tc>
          <w:tcPr>
            <w:tcW w:w="1372" w:type="dxa"/>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xml:space="preserve">■政府网站              </w:t>
            </w:r>
          </w:p>
        </w:tc>
        <w:tc>
          <w:tcPr>
            <w:tcW w:w="687" w:type="dxa"/>
            <w:vAlign w:val="center"/>
          </w:tcPr>
          <w:p>
            <w:pPr>
              <w:spacing w:line="240" w:lineRule="exact"/>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w:t>
            </w:r>
          </w:p>
        </w:tc>
        <w:tc>
          <w:tcPr>
            <w:tcW w:w="673" w:type="dxa"/>
            <w:vAlign w:val="center"/>
          </w:tcPr>
          <w:p>
            <w:pPr>
              <w:spacing w:line="240" w:lineRule="exact"/>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　</w:t>
            </w:r>
          </w:p>
        </w:tc>
        <w:tc>
          <w:tcPr>
            <w:tcW w:w="522" w:type="dxa"/>
            <w:vAlign w:val="center"/>
          </w:tcPr>
          <w:p>
            <w:pPr>
              <w:spacing w:line="240" w:lineRule="exact"/>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w:t>
            </w:r>
          </w:p>
        </w:tc>
        <w:tc>
          <w:tcPr>
            <w:tcW w:w="690" w:type="dxa"/>
            <w:vAlign w:val="center"/>
          </w:tcPr>
          <w:p>
            <w:pPr>
              <w:spacing w:line="240" w:lineRule="exact"/>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　</w:t>
            </w:r>
          </w:p>
        </w:tc>
        <w:tc>
          <w:tcPr>
            <w:tcW w:w="687" w:type="dxa"/>
            <w:vAlign w:val="center"/>
          </w:tcPr>
          <w:p>
            <w:pPr>
              <w:spacing w:line="240" w:lineRule="exact"/>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w:t>
            </w:r>
          </w:p>
        </w:tc>
        <w:tc>
          <w:tcPr>
            <w:tcW w:w="678" w:type="dxa"/>
            <w:vAlign w:val="center"/>
          </w:tcPr>
          <w:p>
            <w:pPr>
              <w:spacing w:line="240" w:lineRule="exact"/>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7" w:type="dxa"/>
            <w:vAlign w:val="center"/>
          </w:tcPr>
          <w:p>
            <w:pPr>
              <w:spacing w:line="240" w:lineRule="exact"/>
              <w:rPr>
                <w:rFonts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7</w:t>
            </w:r>
          </w:p>
        </w:tc>
        <w:tc>
          <w:tcPr>
            <w:tcW w:w="696" w:type="dxa"/>
            <w:vMerge w:val="continue"/>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p>
        </w:tc>
        <w:tc>
          <w:tcPr>
            <w:tcW w:w="1546" w:type="dxa"/>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县级文物保护单位原址保护措施审批</w:t>
            </w:r>
          </w:p>
        </w:tc>
        <w:tc>
          <w:tcPr>
            <w:tcW w:w="1699" w:type="dxa"/>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1.办事指南：主要包括事项名称、设立依据、办事程序、申报材料、收费标准及收费依据、承诺时限、联系电话 、监督电话</w:t>
            </w:r>
          </w:p>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2.行政许可决定。</w:t>
            </w:r>
          </w:p>
        </w:tc>
        <w:tc>
          <w:tcPr>
            <w:tcW w:w="1888" w:type="dxa"/>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《行政许可法》；《政府信息公开条例》</w:t>
            </w:r>
          </w:p>
        </w:tc>
        <w:tc>
          <w:tcPr>
            <w:tcW w:w="1728" w:type="dxa"/>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信息形成或变更之日起20个工作日内公开</w:t>
            </w:r>
          </w:p>
        </w:tc>
        <w:tc>
          <w:tcPr>
            <w:tcW w:w="1357" w:type="dxa"/>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潼关县文化和旅游局</w:t>
            </w:r>
          </w:p>
        </w:tc>
        <w:tc>
          <w:tcPr>
            <w:tcW w:w="1372" w:type="dxa"/>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xml:space="preserve">■政府网站             </w:t>
            </w:r>
          </w:p>
        </w:tc>
        <w:tc>
          <w:tcPr>
            <w:tcW w:w="687" w:type="dxa"/>
            <w:vAlign w:val="center"/>
          </w:tcPr>
          <w:p>
            <w:pPr>
              <w:spacing w:line="240" w:lineRule="exact"/>
              <w:rPr>
                <w:rFonts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w:t>
            </w:r>
          </w:p>
        </w:tc>
        <w:tc>
          <w:tcPr>
            <w:tcW w:w="673" w:type="dxa"/>
            <w:vAlign w:val="center"/>
          </w:tcPr>
          <w:p>
            <w:pPr>
              <w:spacing w:line="240" w:lineRule="exact"/>
              <w:rPr>
                <w:rFonts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　</w:t>
            </w:r>
          </w:p>
        </w:tc>
        <w:tc>
          <w:tcPr>
            <w:tcW w:w="522" w:type="dxa"/>
            <w:vAlign w:val="center"/>
          </w:tcPr>
          <w:p>
            <w:pPr>
              <w:spacing w:line="240" w:lineRule="exact"/>
              <w:rPr>
                <w:rFonts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w:t>
            </w:r>
          </w:p>
        </w:tc>
        <w:tc>
          <w:tcPr>
            <w:tcW w:w="690" w:type="dxa"/>
            <w:vAlign w:val="center"/>
          </w:tcPr>
          <w:p>
            <w:pPr>
              <w:spacing w:line="240" w:lineRule="exact"/>
              <w:rPr>
                <w:rFonts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　</w:t>
            </w:r>
          </w:p>
        </w:tc>
        <w:tc>
          <w:tcPr>
            <w:tcW w:w="687" w:type="dxa"/>
            <w:vAlign w:val="center"/>
          </w:tcPr>
          <w:p>
            <w:pPr>
              <w:spacing w:line="240" w:lineRule="exact"/>
              <w:rPr>
                <w:rFonts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w:t>
            </w:r>
          </w:p>
        </w:tc>
        <w:tc>
          <w:tcPr>
            <w:tcW w:w="678" w:type="dxa"/>
            <w:vAlign w:val="center"/>
          </w:tcPr>
          <w:p>
            <w:pPr>
              <w:spacing w:line="240" w:lineRule="exact"/>
              <w:rPr>
                <w:rFonts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7" w:type="dxa"/>
            <w:vAlign w:val="center"/>
          </w:tcPr>
          <w:p>
            <w:pPr>
              <w:spacing w:line="240" w:lineRule="exact"/>
              <w:rPr>
                <w:rFonts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8</w:t>
            </w:r>
          </w:p>
        </w:tc>
        <w:tc>
          <w:tcPr>
            <w:tcW w:w="696" w:type="dxa"/>
            <w:vMerge w:val="restart"/>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行政</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许可</w:t>
            </w:r>
          </w:p>
        </w:tc>
        <w:tc>
          <w:tcPr>
            <w:tcW w:w="1546" w:type="dxa"/>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基本建设工程文物考古调查、勘探审批</w:t>
            </w:r>
          </w:p>
        </w:tc>
        <w:tc>
          <w:tcPr>
            <w:tcW w:w="1699" w:type="dxa"/>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1.办事指南：主要包括事项名称、设立依据、办事程序、申报材料、收费标准及收费依据、承诺时限、联系电话 、监督电话</w:t>
            </w:r>
          </w:p>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2.行政许可决定。</w:t>
            </w:r>
          </w:p>
        </w:tc>
        <w:tc>
          <w:tcPr>
            <w:tcW w:w="1888" w:type="dxa"/>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《行政许可法》；《政府信息公开条例》</w:t>
            </w:r>
          </w:p>
        </w:tc>
        <w:tc>
          <w:tcPr>
            <w:tcW w:w="1728" w:type="dxa"/>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信息形成或变更之日起20个工作日内公开</w:t>
            </w:r>
          </w:p>
        </w:tc>
        <w:tc>
          <w:tcPr>
            <w:tcW w:w="1357" w:type="dxa"/>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潼关县文化和旅游局</w:t>
            </w:r>
          </w:p>
        </w:tc>
        <w:tc>
          <w:tcPr>
            <w:tcW w:w="1372" w:type="dxa"/>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xml:space="preserve">■政府网站             </w:t>
            </w:r>
          </w:p>
        </w:tc>
        <w:tc>
          <w:tcPr>
            <w:tcW w:w="687" w:type="dxa"/>
            <w:vAlign w:val="center"/>
          </w:tcPr>
          <w:p>
            <w:pPr>
              <w:spacing w:line="240" w:lineRule="exact"/>
              <w:rPr>
                <w:rFonts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w:t>
            </w:r>
          </w:p>
        </w:tc>
        <w:tc>
          <w:tcPr>
            <w:tcW w:w="673" w:type="dxa"/>
            <w:vAlign w:val="center"/>
          </w:tcPr>
          <w:p>
            <w:pPr>
              <w:spacing w:line="240" w:lineRule="exact"/>
              <w:rPr>
                <w:rFonts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　</w:t>
            </w:r>
          </w:p>
        </w:tc>
        <w:tc>
          <w:tcPr>
            <w:tcW w:w="522" w:type="dxa"/>
            <w:vAlign w:val="center"/>
          </w:tcPr>
          <w:p>
            <w:pPr>
              <w:spacing w:line="240" w:lineRule="exact"/>
              <w:rPr>
                <w:rFonts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w:t>
            </w:r>
          </w:p>
        </w:tc>
        <w:tc>
          <w:tcPr>
            <w:tcW w:w="690" w:type="dxa"/>
            <w:vAlign w:val="center"/>
          </w:tcPr>
          <w:p>
            <w:pPr>
              <w:spacing w:line="240" w:lineRule="exact"/>
              <w:rPr>
                <w:rFonts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　</w:t>
            </w:r>
          </w:p>
        </w:tc>
        <w:tc>
          <w:tcPr>
            <w:tcW w:w="687" w:type="dxa"/>
            <w:vAlign w:val="center"/>
          </w:tcPr>
          <w:p>
            <w:pPr>
              <w:spacing w:line="240" w:lineRule="exact"/>
              <w:rPr>
                <w:rFonts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w:t>
            </w:r>
          </w:p>
        </w:tc>
        <w:tc>
          <w:tcPr>
            <w:tcW w:w="678" w:type="dxa"/>
            <w:vAlign w:val="center"/>
          </w:tcPr>
          <w:p>
            <w:pPr>
              <w:spacing w:line="240" w:lineRule="exact"/>
              <w:rPr>
                <w:rFonts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7" w:type="dxa"/>
            <w:vAlign w:val="center"/>
          </w:tcPr>
          <w:p>
            <w:pPr>
              <w:spacing w:line="240" w:lineRule="exact"/>
              <w:rPr>
                <w:rFonts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9</w:t>
            </w:r>
          </w:p>
        </w:tc>
        <w:tc>
          <w:tcPr>
            <w:tcW w:w="696" w:type="dxa"/>
            <w:vMerge w:val="continue"/>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p>
        </w:tc>
        <w:tc>
          <w:tcPr>
            <w:tcW w:w="1546" w:type="dxa"/>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出版物零售单位和个体工商户设立、变更审批</w:t>
            </w:r>
          </w:p>
        </w:tc>
        <w:tc>
          <w:tcPr>
            <w:tcW w:w="1699" w:type="dxa"/>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1.办事指南：主要包括事项名称、设立依据、办事程序、申报材料、收费标准及收费依据、承诺时限、联系电话 、监督电话</w:t>
            </w:r>
          </w:p>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2.行政许可决定。</w:t>
            </w:r>
          </w:p>
        </w:tc>
        <w:tc>
          <w:tcPr>
            <w:tcW w:w="1888" w:type="dxa"/>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《行政许可法》；《政府信息公开条例》</w:t>
            </w:r>
          </w:p>
        </w:tc>
        <w:tc>
          <w:tcPr>
            <w:tcW w:w="1728" w:type="dxa"/>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信息形成或变更之日起20个工作日内公开</w:t>
            </w:r>
          </w:p>
        </w:tc>
        <w:tc>
          <w:tcPr>
            <w:tcW w:w="1357" w:type="dxa"/>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潼关县文化和旅游局</w:t>
            </w:r>
          </w:p>
        </w:tc>
        <w:tc>
          <w:tcPr>
            <w:tcW w:w="1372" w:type="dxa"/>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xml:space="preserve">■政府网站                 </w:t>
            </w:r>
          </w:p>
        </w:tc>
        <w:tc>
          <w:tcPr>
            <w:tcW w:w="687" w:type="dxa"/>
            <w:vAlign w:val="center"/>
          </w:tcPr>
          <w:p>
            <w:pPr>
              <w:spacing w:line="240" w:lineRule="exact"/>
              <w:rPr>
                <w:rFonts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w:t>
            </w:r>
          </w:p>
        </w:tc>
        <w:tc>
          <w:tcPr>
            <w:tcW w:w="673" w:type="dxa"/>
            <w:vAlign w:val="center"/>
          </w:tcPr>
          <w:p>
            <w:pPr>
              <w:spacing w:line="240" w:lineRule="exact"/>
              <w:rPr>
                <w:rFonts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　</w:t>
            </w:r>
          </w:p>
        </w:tc>
        <w:tc>
          <w:tcPr>
            <w:tcW w:w="522" w:type="dxa"/>
            <w:vAlign w:val="center"/>
          </w:tcPr>
          <w:p>
            <w:pPr>
              <w:spacing w:line="240" w:lineRule="exact"/>
              <w:rPr>
                <w:rFonts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w:t>
            </w:r>
          </w:p>
        </w:tc>
        <w:tc>
          <w:tcPr>
            <w:tcW w:w="690" w:type="dxa"/>
            <w:vAlign w:val="center"/>
          </w:tcPr>
          <w:p>
            <w:pPr>
              <w:spacing w:line="240" w:lineRule="exact"/>
              <w:rPr>
                <w:rFonts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　</w:t>
            </w:r>
          </w:p>
        </w:tc>
        <w:tc>
          <w:tcPr>
            <w:tcW w:w="687" w:type="dxa"/>
            <w:vAlign w:val="center"/>
          </w:tcPr>
          <w:p>
            <w:pPr>
              <w:spacing w:line="240" w:lineRule="exact"/>
              <w:rPr>
                <w:rFonts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w:t>
            </w:r>
          </w:p>
        </w:tc>
        <w:tc>
          <w:tcPr>
            <w:tcW w:w="678" w:type="dxa"/>
            <w:vAlign w:val="center"/>
          </w:tcPr>
          <w:p>
            <w:pPr>
              <w:spacing w:line="240" w:lineRule="exact"/>
              <w:rPr>
                <w:rFonts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2" w:hRule="atLeast"/>
          <w:jc w:val="center"/>
        </w:trPr>
        <w:tc>
          <w:tcPr>
            <w:tcW w:w="507"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11</w:t>
            </w:r>
          </w:p>
        </w:tc>
        <w:tc>
          <w:tcPr>
            <w:tcW w:w="696" w:type="dxa"/>
            <w:vMerge w:val="restart"/>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处罚</w:t>
            </w:r>
          </w:p>
        </w:tc>
        <w:tc>
          <w:tcPr>
            <w:tcW w:w="1546"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对互联网上网服务营业场所违法行为的行政处罚</w:t>
            </w:r>
          </w:p>
        </w:tc>
        <w:tc>
          <w:tcPr>
            <w:tcW w:w="1699"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1.主体信息；</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2.案由；</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3.处罚依据；</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4.处罚结果。</w:t>
            </w:r>
          </w:p>
        </w:tc>
        <w:tc>
          <w:tcPr>
            <w:tcW w:w="1888"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728"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执法决定信息在决定作出之日起</w:t>
            </w:r>
            <w:r>
              <w:rPr>
                <w:rFonts w:hint="eastAsia" w:ascii="仿宋_GB2312" w:hAnsi="仿宋_GB2312" w:eastAsia="仿宋_GB2312" w:cs="仿宋_GB2312"/>
                <w:sz w:val="21"/>
                <w:szCs w:val="21"/>
                <w:lang w:val="en-US" w:eastAsia="zh-CN"/>
              </w:rPr>
              <w:t>7</w:t>
            </w:r>
            <w:r>
              <w:rPr>
                <w:rFonts w:hint="eastAsia" w:ascii="仿宋_GB2312" w:hAnsi="仿宋_GB2312" w:eastAsia="仿宋_GB2312" w:cs="仿宋_GB2312"/>
                <w:sz w:val="21"/>
                <w:szCs w:val="21"/>
              </w:rPr>
              <w:t>个工作日内公开，其他相关信息形成或变更之日起20个工作日内公开</w:t>
            </w:r>
          </w:p>
        </w:tc>
        <w:tc>
          <w:tcPr>
            <w:tcW w:w="1357" w:type="dxa"/>
            <w:vAlign w:val="center"/>
          </w:tcPr>
          <w:p>
            <w:pPr>
              <w:spacing w:line="240" w:lineRule="exac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潼关县文化和旅游局</w:t>
            </w:r>
          </w:p>
        </w:tc>
        <w:tc>
          <w:tcPr>
            <w:tcW w:w="1372"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■政府网站       </w:t>
            </w:r>
          </w:p>
        </w:tc>
        <w:tc>
          <w:tcPr>
            <w:tcW w:w="687"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w:t>
            </w:r>
          </w:p>
        </w:tc>
        <w:tc>
          <w:tcPr>
            <w:tcW w:w="673"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　</w:t>
            </w:r>
          </w:p>
        </w:tc>
        <w:tc>
          <w:tcPr>
            <w:tcW w:w="522"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w:t>
            </w:r>
          </w:p>
        </w:tc>
        <w:tc>
          <w:tcPr>
            <w:tcW w:w="690"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　</w:t>
            </w:r>
          </w:p>
        </w:tc>
        <w:tc>
          <w:tcPr>
            <w:tcW w:w="687"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w:t>
            </w:r>
          </w:p>
        </w:tc>
        <w:tc>
          <w:tcPr>
            <w:tcW w:w="678"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4" w:hRule="atLeast"/>
          <w:jc w:val="center"/>
        </w:trPr>
        <w:tc>
          <w:tcPr>
            <w:tcW w:w="507"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12</w:t>
            </w:r>
          </w:p>
        </w:tc>
        <w:tc>
          <w:tcPr>
            <w:tcW w:w="696" w:type="dxa"/>
            <w:vMerge w:val="continue"/>
            <w:vAlign w:val="center"/>
          </w:tcPr>
          <w:p>
            <w:pPr>
              <w:spacing w:line="240" w:lineRule="exact"/>
              <w:rPr>
                <w:rFonts w:hint="eastAsia" w:ascii="仿宋_GB2312" w:hAnsi="仿宋_GB2312" w:eastAsia="仿宋_GB2312" w:cs="仿宋_GB2312"/>
                <w:sz w:val="21"/>
                <w:szCs w:val="21"/>
              </w:rPr>
            </w:pPr>
          </w:p>
        </w:tc>
        <w:tc>
          <w:tcPr>
            <w:tcW w:w="1546"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对娱乐场所违法行为的行政处罚</w:t>
            </w:r>
          </w:p>
        </w:tc>
        <w:tc>
          <w:tcPr>
            <w:tcW w:w="1699"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1.主体信息；</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2.案由；</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3.处罚依据；</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4.处罚结果。</w:t>
            </w:r>
          </w:p>
        </w:tc>
        <w:tc>
          <w:tcPr>
            <w:tcW w:w="1888"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娱乐场所管理条例》、《国务院关于促进市场公平竞争维护市场正常秩序的若干意见》、《国务院办公厅关于全面推行行政执法公示制度执法全过程记录制度重大执法决定法制审核制度的指导意见》、《娱乐场所管理办法》</w:t>
            </w:r>
          </w:p>
        </w:tc>
        <w:tc>
          <w:tcPr>
            <w:tcW w:w="1728"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执法决定信息在决定作出之日起7个工作日内公开，其他相关信息形成或变更之日起20个工作日内公开</w:t>
            </w:r>
          </w:p>
        </w:tc>
        <w:tc>
          <w:tcPr>
            <w:tcW w:w="1357"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潼关县文化和旅游局</w:t>
            </w:r>
          </w:p>
        </w:tc>
        <w:tc>
          <w:tcPr>
            <w:tcW w:w="1372"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■政府网站       </w:t>
            </w:r>
          </w:p>
        </w:tc>
        <w:tc>
          <w:tcPr>
            <w:tcW w:w="687"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w:t>
            </w:r>
          </w:p>
        </w:tc>
        <w:tc>
          <w:tcPr>
            <w:tcW w:w="673"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　</w:t>
            </w:r>
          </w:p>
        </w:tc>
        <w:tc>
          <w:tcPr>
            <w:tcW w:w="522"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w:t>
            </w:r>
          </w:p>
        </w:tc>
        <w:tc>
          <w:tcPr>
            <w:tcW w:w="690"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　</w:t>
            </w:r>
          </w:p>
        </w:tc>
        <w:tc>
          <w:tcPr>
            <w:tcW w:w="687"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w:t>
            </w:r>
          </w:p>
        </w:tc>
        <w:tc>
          <w:tcPr>
            <w:tcW w:w="678"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2" w:hRule="atLeast"/>
          <w:jc w:val="center"/>
        </w:trPr>
        <w:tc>
          <w:tcPr>
            <w:tcW w:w="507"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13</w:t>
            </w:r>
          </w:p>
        </w:tc>
        <w:tc>
          <w:tcPr>
            <w:tcW w:w="696" w:type="dxa"/>
            <w:vMerge w:val="restart"/>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处罚</w:t>
            </w:r>
          </w:p>
        </w:tc>
        <w:tc>
          <w:tcPr>
            <w:tcW w:w="1546"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对营业性演出违法行为的行政处罚</w:t>
            </w:r>
          </w:p>
        </w:tc>
        <w:tc>
          <w:tcPr>
            <w:tcW w:w="1699"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1.主体信息；</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2.案由；</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3.处罚依据；</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4.处罚结果。</w:t>
            </w:r>
          </w:p>
        </w:tc>
        <w:tc>
          <w:tcPr>
            <w:tcW w:w="1888"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营业性演出管理条例》、《国务院关于促进市场公平竞争维护市场正常秩序的若干意见》、《国务院办公厅关于全面推行行政执法公示制度执法全过程记录制度重大执法决定法制审核制度的指导意见》、《营业性演出管理条例实施细则》</w:t>
            </w:r>
          </w:p>
        </w:tc>
        <w:tc>
          <w:tcPr>
            <w:tcW w:w="1728"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执法决定信息在决定作出之日起7个工作日内公开，其他相关信息形成或变更之日起20个工作日内公开</w:t>
            </w:r>
          </w:p>
        </w:tc>
        <w:tc>
          <w:tcPr>
            <w:tcW w:w="1357"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潼关县文化和旅游局</w:t>
            </w:r>
          </w:p>
        </w:tc>
        <w:tc>
          <w:tcPr>
            <w:tcW w:w="1372"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■政府网站       </w:t>
            </w:r>
          </w:p>
        </w:tc>
        <w:tc>
          <w:tcPr>
            <w:tcW w:w="687"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673"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　</w:t>
            </w:r>
          </w:p>
        </w:tc>
        <w:tc>
          <w:tcPr>
            <w:tcW w:w="522"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690"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　</w:t>
            </w:r>
          </w:p>
        </w:tc>
        <w:tc>
          <w:tcPr>
            <w:tcW w:w="687"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678"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7" w:hRule="atLeast"/>
          <w:jc w:val="center"/>
        </w:trPr>
        <w:tc>
          <w:tcPr>
            <w:tcW w:w="507" w:type="dxa"/>
            <w:vAlign w:val="center"/>
          </w:tcPr>
          <w:p>
            <w:pPr>
              <w:spacing w:line="240" w:lineRule="exact"/>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14</w:t>
            </w:r>
          </w:p>
        </w:tc>
        <w:tc>
          <w:tcPr>
            <w:tcW w:w="696" w:type="dxa"/>
            <w:vMerge w:val="continue"/>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p>
        </w:tc>
        <w:tc>
          <w:tcPr>
            <w:tcW w:w="1546" w:type="dxa"/>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对艺术品经营违法行为的行政处罚</w:t>
            </w:r>
          </w:p>
        </w:tc>
        <w:tc>
          <w:tcPr>
            <w:tcW w:w="1699" w:type="dxa"/>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1.主体信息；</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2.案由；</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3.处罚依据；</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4.处罚结果。</w:t>
            </w:r>
          </w:p>
        </w:tc>
        <w:tc>
          <w:tcPr>
            <w:tcW w:w="1888" w:type="dxa"/>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《国务院关于促进市场公平竞争维护市场正常秩序的若干意见》、《国务院办公厅关于全面推行行政执法公示制度执法全过程记录制度重大执法决定法制审核制度的指导意见》、《艺术品经营管理办法》</w:t>
            </w:r>
          </w:p>
        </w:tc>
        <w:tc>
          <w:tcPr>
            <w:tcW w:w="1728" w:type="dxa"/>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执法决定信息在决定作出之日起7个工作日内公开，其他相关信息形成或变更之日起20个工作日内公开</w:t>
            </w:r>
          </w:p>
        </w:tc>
        <w:tc>
          <w:tcPr>
            <w:tcW w:w="1357" w:type="dxa"/>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潼关县文化和旅游局</w:t>
            </w:r>
          </w:p>
        </w:tc>
        <w:tc>
          <w:tcPr>
            <w:tcW w:w="1372" w:type="dxa"/>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xml:space="preserve">■政府网站          </w:t>
            </w:r>
          </w:p>
        </w:tc>
        <w:tc>
          <w:tcPr>
            <w:tcW w:w="687" w:type="dxa"/>
            <w:vAlign w:val="center"/>
          </w:tcPr>
          <w:p>
            <w:pPr>
              <w:spacing w:line="240" w:lineRule="exact"/>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w:t>
            </w:r>
          </w:p>
        </w:tc>
        <w:tc>
          <w:tcPr>
            <w:tcW w:w="673" w:type="dxa"/>
            <w:vAlign w:val="center"/>
          </w:tcPr>
          <w:p>
            <w:pPr>
              <w:spacing w:line="240" w:lineRule="exact"/>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　</w:t>
            </w:r>
          </w:p>
        </w:tc>
        <w:tc>
          <w:tcPr>
            <w:tcW w:w="522" w:type="dxa"/>
            <w:vAlign w:val="center"/>
          </w:tcPr>
          <w:p>
            <w:pPr>
              <w:spacing w:line="240" w:lineRule="exact"/>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w:t>
            </w:r>
          </w:p>
        </w:tc>
        <w:tc>
          <w:tcPr>
            <w:tcW w:w="690" w:type="dxa"/>
            <w:vAlign w:val="center"/>
          </w:tcPr>
          <w:p>
            <w:pPr>
              <w:spacing w:line="240" w:lineRule="exact"/>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　</w:t>
            </w:r>
          </w:p>
        </w:tc>
        <w:tc>
          <w:tcPr>
            <w:tcW w:w="687" w:type="dxa"/>
            <w:vAlign w:val="center"/>
          </w:tcPr>
          <w:p>
            <w:pPr>
              <w:spacing w:line="240" w:lineRule="exact"/>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w:t>
            </w:r>
          </w:p>
        </w:tc>
        <w:tc>
          <w:tcPr>
            <w:tcW w:w="678" w:type="dxa"/>
            <w:vAlign w:val="center"/>
          </w:tcPr>
          <w:p>
            <w:pPr>
              <w:spacing w:line="240" w:lineRule="exact"/>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9" w:hRule="atLeast"/>
          <w:jc w:val="center"/>
        </w:trPr>
        <w:tc>
          <w:tcPr>
            <w:tcW w:w="507" w:type="dxa"/>
            <w:vAlign w:val="center"/>
          </w:tcPr>
          <w:p>
            <w:pPr>
              <w:spacing w:line="240" w:lineRule="exact"/>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15</w:t>
            </w:r>
          </w:p>
        </w:tc>
        <w:tc>
          <w:tcPr>
            <w:tcW w:w="696" w:type="dxa"/>
            <w:vMerge w:val="continue"/>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p>
        </w:tc>
        <w:tc>
          <w:tcPr>
            <w:tcW w:w="1546" w:type="dxa"/>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对社会艺术水平考级活动违法行为的行政处罚</w:t>
            </w:r>
          </w:p>
        </w:tc>
        <w:tc>
          <w:tcPr>
            <w:tcW w:w="1699" w:type="dxa"/>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1.主体信息；</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2.案由；</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3.处罚依据；</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4.处罚结果。</w:t>
            </w:r>
          </w:p>
        </w:tc>
        <w:tc>
          <w:tcPr>
            <w:tcW w:w="1888" w:type="dxa"/>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《国务院关于促进市场公平竞争维护市场正常秩序的若干意见》、《国务院办公厅关于全面推行行政执法公示制度执法全过程记录制度重大执法决定法制审核制度的指导意见》、《社会艺术水平考级管理办法》</w:t>
            </w:r>
          </w:p>
        </w:tc>
        <w:tc>
          <w:tcPr>
            <w:tcW w:w="1728" w:type="dxa"/>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执法决定信息在决定作出之日起7个工作日内公开，其他相关信息形成或变更之日起20个工作日内公开</w:t>
            </w:r>
          </w:p>
        </w:tc>
        <w:tc>
          <w:tcPr>
            <w:tcW w:w="1357" w:type="dxa"/>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sz w:val="21"/>
                <w:szCs w:val="21"/>
                <w:lang w:val="en-US" w:eastAsia="zh-CN"/>
              </w:rPr>
              <w:t>潼关县文化和旅游局</w:t>
            </w:r>
          </w:p>
        </w:tc>
        <w:tc>
          <w:tcPr>
            <w:tcW w:w="1372" w:type="dxa"/>
            <w:vAlign w:val="center"/>
          </w:tcPr>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xml:space="preserve">■政府网站       </w:t>
            </w:r>
          </w:p>
        </w:tc>
        <w:tc>
          <w:tcPr>
            <w:tcW w:w="687" w:type="dxa"/>
            <w:vAlign w:val="center"/>
          </w:tcPr>
          <w:p>
            <w:pPr>
              <w:spacing w:line="240" w:lineRule="exact"/>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w:t>
            </w:r>
          </w:p>
        </w:tc>
        <w:tc>
          <w:tcPr>
            <w:tcW w:w="673" w:type="dxa"/>
            <w:vAlign w:val="center"/>
          </w:tcPr>
          <w:p>
            <w:pPr>
              <w:spacing w:line="240" w:lineRule="exact"/>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　</w:t>
            </w:r>
          </w:p>
        </w:tc>
        <w:tc>
          <w:tcPr>
            <w:tcW w:w="522" w:type="dxa"/>
            <w:vAlign w:val="center"/>
          </w:tcPr>
          <w:p>
            <w:pPr>
              <w:spacing w:line="240" w:lineRule="exact"/>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w:t>
            </w:r>
          </w:p>
        </w:tc>
        <w:tc>
          <w:tcPr>
            <w:tcW w:w="690" w:type="dxa"/>
            <w:vAlign w:val="center"/>
          </w:tcPr>
          <w:p>
            <w:pPr>
              <w:spacing w:line="240" w:lineRule="exact"/>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　</w:t>
            </w:r>
          </w:p>
        </w:tc>
        <w:tc>
          <w:tcPr>
            <w:tcW w:w="687" w:type="dxa"/>
            <w:vAlign w:val="center"/>
          </w:tcPr>
          <w:p>
            <w:pPr>
              <w:spacing w:line="240" w:lineRule="exact"/>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w:t>
            </w:r>
          </w:p>
        </w:tc>
        <w:tc>
          <w:tcPr>
            <w:tcW w:w="678" w:type="dxa"/>
            <w:vAlign w:val="center"/>
          </w:tcPr>
          <w:p>
            <w:pPr>
              <w:spacing w:line="240" w:lineRule="exact"/>
              <w:rPr>
                <w:rFonts w:hint="eastAsia"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7"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16</w:t>
            </w:r>
          </w:p>
        </w:tc>
        <w:tc>
          <w:tcPr>
            <w:tcW w:w="696" w:type="dxa"/>
            <w:vMerge w:val="restart"/>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处罚</w:t>
            </w:r>
          </w:p>
        </w:tc>
        <w:tc>
          <w:tcPr>
            <w:tcW w:w="1546"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对互联网文化单位违法行为的行政处罚</w:t>
            </w:r>
          </w:p>
        </w:tc>
        <w:tc>
          <w:tcPr>
            <w:tcW w:w="1699"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1.主体信息；</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2.案由；</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3.处罚依据；</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4.处罚结果。</w:t>
            </w:r>
          </w:p>
        </w:tc>
        <w:tc>
          <w:tcPr>
            <w:tcW w:w="1888"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728"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执法决定信息在决定作出之日起7个工作日内公开，其他相关信息形成或变更之日起20个工作日内公开</w:t>
            </w:r>
          </w:p>
        </w:tc>
        <w:tc>
          <w:tcPr>
            <w:tcW w:w="1357"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潼关县文化和旅游局</w:t>
            </w:r>
          </w:p>
        </w:tc>
        <w:tc>
          <w:tcPr>
            <w:tcW w:w="1372"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■政府网站      </w:t>
            </w:r>
          </w:p>
        </w:tc>
        <w:tc>
          <w:tcPr>
            <w:tcW w:w="687"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w:t>
            </w:r>
          </w:p>
        </w:tc>
        <w:tc>
          <w:tcPr>
            <w:tcW w:w="673"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　</w:t>
            </w:r>
          </w:p>
        </w:tc>
        <w:tc>
          <w:tcPr>
            <w:tcW w:w="522"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w:t>
            </w:r>
          </w:p>
        </w:tc>
        <w:tc>
          <w:tcPr>
            <w:tcW w:w="690"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　</w:t>
            </w:r>
          </w:p>
        </w:tc>
        <w:tc>
          <w:tcPr>
            <w:tcW w:w="687"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w:t>
            </w:r>
          </w:p>
        </w:tc>
        <w:tc>
          <w:tcPr>
            <w:tcW w:w="678"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7"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17</w:t>
            </w:r>
          </w:p>
        </w:tc>
        <w:tc>
          <w:tcPr>
            <w:tcW w:w="696" w:type="dxa"/>
            <w:vMerge w:val="continue"/>
            <w:vAlign w:val="center"/>
          </w:tcPr>
          <w:p>
            <w:pPr>
              <w:spacing w:line="240" w:lineRule="exact"/>
              <w:rPr>
                <w:rFonts w:hint="eastAsia" w:ascii="仿宋_GB2312" w:hAnsi="仿宋_GB2312" w:eastAsia="仿宋_GB2312" w:cs="仿宋_GB2312"/>
                <w:sz w:val="21"/>
                <w:szCs w:val="21"/>
              </w:rPr>
            </w:pPr>
          </w:p>
        </w:tc>
        <w:tc>
          <w:tcPr>
            <w:tcW w:w="1546"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对擅自在文物保护单位的保护范围内进行建设工程或者爆破、钻探、挖掘等作业的行为进行处罚</w:t>
            </w:r>
          </w:p>
        </w:tc>
        <w:tc>
          <w:tcPr>
            <w:tcW w:w="1699"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1.主体信息；</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2.案由；</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3.处罚依据；</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4.处罚结果。</w:t>
            </w:r>
          </w:p>
        </w:tc>
        <w:tc>
          <w:tcPr>
            <w:tcW w:w="1888"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《政府信息公开条例》、《国务院办公厅关于全面推行行政执法公示制度执法全过程记录制度重大执法决定法制审核制度的指导意见》</w:t>
            </w:r>
          </w:p>
        </w:tc>
        <w:tc>
          <w:tcPr>
            <w:tcW w:w="1728"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执法决定信息在决定作出之日起7个工作日内公开，其他相关信息形成或变更之日起20个工作日内公开</w:t>
            </w:r>
          </w:p>
        </w:tc>
        <w:tc>
          <w:tcPr>
            <w:tcW w:w="1357" w:type="dxa"/>
            <w:vAlign w:val="center"/>
          </w:tcPr>
          <w:p>
            <w:pPr>
              <w:spacing w:line="24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潼关县文化和旅游局</w:t>
            </w:r>
          </w:p>
        </w:tc>
        <w:tc>
          <w:tcPr>
            <w:tcW w:w="1372"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■政府网站         </w:t>
            </w:r>
          </w:p>
        </w:tc>
        <w:tc>
          <w:tcPr>
            <w:tcW w:w="687"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w:t>
            </w:r>
          </w:p>
        </w:tc>
        <w:tc>
          <w:tcPr>
            <w:tcW w:w="673"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　</w:t>
            </w:r>
          </w:p>
        </w:tc>
        <w:tc>
          <w:tcPr>
            <w:tcW w:w="522"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w:t>
            </w:r>
          </w:p>
        </w:tc>
        <w:tc>
          <w:tcPr>
            <w:tcW w:w="690"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　</w:t>
            </w:r>
          </w:p>
        </w:tc>
        <w:tc>
          <w:tcPr>
            <w:tcW w:w="687"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w:t>
            </w:r>
          </w:p>
        </w:tc>
        <w:tc>
          <w:tcPr>
            <w:tcW w:w="678"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7"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18</w:t>
            </w:r>
          </w:p>
        </w:tc>
        <w:tc>
          <w:tcPr>
            <w:tcW w:w="696" w:type="dxa"/>
            <w:vMerge w:val="restart"/>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处罚</w:t>
            </w:r>
          </w:p>
        </w:tc>
        <w:tc>
          <w:tcPr>
            <w:tcW w:w="1546"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对在文物保护单位的建设控制地带内进行建设工程，其工程设计方案未经文物行政部门同意、报城乡建设规划部门批准，对文物保护单位的历史风貌造成破坏的行为进行处罚</w:t>
            </w:r>
          </w:p>
        </w:tc>
        <w:tc>
          <w:tcPr>
            <w:tcW w:w="1699"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1.主体信息；</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2.案由；</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3.处罚依据；</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4.处罚结果。</w:t>
            </w:r>
          </w:p>
        </w:tc>
        <w:tc>
          <w:tcPr>
            <w:tcW w:w="1888"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《政府信息公开条例》、《国务院办公厅关于全面推行行政执法公示制度执法全过程记录制度重大执法决定法制审核制度的指导意见》</w:t>
            </w:r>
          </w:p>
        </w:tc>
        <w:tc>
          <w:tcPr>
            <w:tcW w:w="1728"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执法决定信息在决定作出之日起7个工作日内公开，其他相关信息形成或变更之日起20个工作日内公开</w:t>
            </w:r>
          </w:p>
        </w:tc>
        <w:tc>
          <w:tcPr>
            <w:tcW w:w="1357"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潼关县文化和旅游局</w:t>
            </w:r>
          </w:p>
        </w:tc>
        <w:tc>
          <w:tcPr>
            <w:tcW w:w="1372"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■政府网站       </w:t>
            </w:r>
          </w:p>
        </w:tc>
        <w:tc>
          <w:tcPr>
            <w:tcW w:w="687"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673"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　</w:t>
            </w:r>
          </w:p>
        </w:tc>
        <w:tc>
          <w:tcPr>
            <w:tcW w:w="522"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690"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　</w:t>
            </w:r>
          </w:p>
        </w:tc>
        <w:tc>
          <w:tcPr>
            <w:tcW w:w="687"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678"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7"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19</w:t>
            </w:r>
          </w:p>
        </w:tc>
        <w:tc>
          <w:tcPr>
            <w:tcW w:w="696" w:type="dxa"/>
            <w:vMerge w:val="continue"/>
            <w:vAlign w:val="center"/>
          </w:tcPr>
          <w:p>
            <w:pPr>
              <w:spacing w:line="240" w:lineRule="exact"/>
              <w:rPr>
                <w:rFonts w:hint="eastAsia" w:ascii="仿宋_GB2312" w:hAnsi="仿宋_GB2312" w:eastAsia="仿宋_GB2312" w:cs="仿宋_GB2312"/>
                <w:sz w:val="21"/>
                <w:szCs w:val="21"/>
              </w:rPr>
            </w:pPr>
          </w:p>
        </w:tc>
        <w:tc>
          <w:tcPr>
            <w:tcW w:w="1546"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对擅自迁移、拆除不可移动文物的行为进行处罚</w:t>
            </w:r>
          </w:p>
        </w:tc>
        <w:tc>
          <w:tcPr>
            <w:tcW w:w="1699"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1.主体信息；</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2.案由；</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3.处罚依据；</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4.处罚结果。</w:t>
            </w:r>
          </w:p>
        </w:tc>
        <w:tc>
          <w:tcPr>
            <w:tcW w:w="1888"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《政府信息公开条例》、《国务院办公厅关于全面推行行政执法公示制度执法全过程记录制度重大执法决定法制审核制度的指导意见》</w:t>
            </w:r>
          </w:p>
        </w:tc>
        <w:tc>
          <w:tcPr>
            <w:tcW w:w="1728"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执法决定信息在决定作出之日起7个工作日内公开，其他相关信息形成或变更之日起20个工作日内公开</w:t>
            </w:r>
          </w:p>
        </w:tc>
        <w:tc>
          <w:tcPr>
            <w:tcW w:w="1357"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潼关县文化和旅游局</w:t>
            </w:r>
          </w:p>
        </w:tc>
        <w:tc>
          <w:tcPr>
            <w:tcW w:w="1372"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■政府网站         </w:t>
            </w:r>
          </w:p>
        </w:tc>
        <w:tc>
          <w:tcPr>
            <w:tcW w:w="687"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673"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　</w:t>
            </w:r>
          </w:p>
        </w:tc>
        <w:tc>
          <w:tcPr>
            <w:tcW w:w="522"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690"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　</w:t>
            </w:r>
          </w:p>
        </w:tc>
        <w:tc>
          <w:tcPr>
            <w:tcW w:w="687"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678"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7"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20</w:t>
            </w:r>
          </w:p>
        </w:tc>
        <w:tc>
          <w:tcPr>
            <w:tcW w:w="696" w:type="dxa"/>
            <w:vMerge w:val="restart"/>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处罚</w:t>
            </w:r>
          </w:p>
        </w:tc>
        <w:tc>
          <w:tcPr>
            <w:tcW w:w="1546"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对擅自修缮不可移动文物，明显改变文物原状的行为进行处罚</w:t>
            </w:r>
          </w:p>
        </w:tc>
        <w:tc>
          <w:tcPr>
            <w:tcW w:w="1699"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1.主体信息；</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2.案由；</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3.处罚依据；</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4.处罚结果。</w:t>
            </w:r>
          </w:p>
        </w:tc>
        <w:tc>
          <w:tcPr>
            <w:tcW w:w="1888"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《政府信息公开条例》、《国务院办公厅关于全面推行行政执法公示制度执法全过程记录制度重大执法决定法制审核制度的指导意见》</w:t>
            </w:r>
          </w:p>
        </w:tc>
        <w:tc>
          <w:tcPr>
            <w:tcW w:w="1728"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执法决定信息在决定作出之日起7个工作日内公开，其他相关信息形成或变更之日起20个工作日内公开</w:t>
            </w:r>
          </w:p>
        </w:tc>
        <w:tc>
          <w:tcPr>
            <w:tcW w:w="1357"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潼关县文化和旅游局</w:t>
            </w:r>
          </w:p>
        </w:tc>
        <w:tc>
          <w:tcPr>
            <w:tcW w:w="1372"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■政府网站       </w:t>
            </w:r>
          </w:p>
        </w:tc>
        <w:tc>
          <w:tcPr>
            <w:tcW w:w="687"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673"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　</w:t>
            </w:r>
          </w:p>
        </w:tc>
        <w:tc>
          <w:tcPr>
            <w:tcW w:w="522"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690"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　</w:t>
            </w:r>
          </w:p>
        </w:tc>
        <w:tc>
          <w:tcPr>
            <w:tcW w:w="687"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678"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7"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21</w:t>
            </w:r>
          </w:p>
        </w:tc>
        <w:tc>
          <w:tcPr>
            <w:tcW w:w="696" w:type="dxa"/>
            <w:vMerge w:val="continue"/>
            <w:vAlign w:val="center"/>
          </w:tcPr>
          <w:p>
            <w:pPr>
              <w:spacing w:line="240" w:lineRule="exact"/>
              <w:rPr>
                <w:rFonts w:hint="eastAsia" w:ascii="仿宋_GB2312" w:hAnsi="仿宋_GB2312" w:eastAsia="仿宋_GB2312" w:cs="仿宋_GB2312"/>
                <w:sz w:val="21"/>
                <w:szCs w:val="21"/>
              </w:rPr>
            </w:pPr>
          </w:p>
        </w:tc>
        <w:tc>
          <w:tcPr>
            <w:tcW w:w="1546"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对擅自在原址重建已全部毁坏的不可移动文物，造成文物破坏的行为进行处罚</w:t>
            </w:r>
          </w:p>
        </w:tc>
        <w:tc>
          <w:tcPr>
            <w:tcW w:w="1699"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1.主体信息；</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2.案由；</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3.处罚依据；</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4.处罚结果。</w:t>
            </w:r>
          </w:p>
        </w:tc>
        <w:tc>
          <w:tcPr>
            <w:tcW w:w="1888"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《政府信息公开条例》、《国务院办公厅关于全面推行行政执法公示制度执法全过程记录制度重大执法决定法制审核制度的指导意见》</w:t>
            </w:r>
          </w:p>
        </w:tc>
        <w:tc>
          <w:tcPr>
            <w:tcW w:w="1728"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执法决定信息在决定作出之日起7个工作日内公开，其他相关信息形成或变更之日起20个工作日内公开</w:t>
            </w:r>
          </w:p>
        </w:tc>
        <w:tc>
          <w:tcPr>
            <w:tcW w:w="1357"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潼关县文化和旅游局</w:t>
            </w:r>
          </w:p>
        </w:tc>
        <w:tc>
          <w:tcPr>
            <w:tcW w:w="1372"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■政府网站  </w:t>
            </w:r>
          </w:p>
        </w:tc>
        <w:tc>
          <w:tcPr>
            <w:tcW w:w="687"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673"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　</w:t>
            </w:r>
          </w:p>
        </w:tc>
        <w:tc>
          <w:tcPr>
            <w:tcW w:w="522"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690"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　</w:t>
            </w:r>
          </w:p>
        </w:tc>
        <w:tc>
          <w:tcPr>
            <w:tcW w:w="687"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678"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8" w:hRule="atLeast"/>
          <w:jc w:val="center"/>
        </w:trPr>
        <w:tc>
          <w:tcPr>
            <w:tcW w:w="507"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22</w:t>
            </w:r>
          </w:p>
        </w:tc>
        <w:tc>
          <w:tcPr>
            <w:tcW w:w="696" w:type="dxa"/>
            <w:vMerge w:val="continue"/>
            <w:vAlign w:val="center"/>
          </w:tcPr>
          <w:p>
            <w:pPr>
              <w:spacing w:line="240" w:lineRule="exact"/>
              <w:rPr>
                <w:rFonts w:hint="eastAsia" w:ascii="仿宋_GB2312" w:hAnsi="仿宋_GB2312" w:eastAsia="仿宋_GB2312" w:cs="仿宋_GB2312"/>
                <w:sz w:val="21"/>
                <w:szCs w:val="21"/>
              </w:rPr>
            </w:pPr>
          </w:p>
        </w:tc>
        <w:tc>
          <w:tcPr>
            <w:tcW w:w="1546"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对施工单位未取得文物保护工程资质证书，擅自从事文物修缮、迁移、重建的行为进行处罚</w:t>
            </w:r>
          </w:p>
        </w:tc>
        <w:tc>
          <w:tcPr>
            <w:tcW w:w="1699"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1.主体信息；</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2.案由；</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3.处罚依据；</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4.处罚结果。</w:t>
            </w:r>
          </w:p>
        </w:tc>
        <w:tc>
          <w:tcPr>
            <w:tcW w:w="1888"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《政府信息公开条例》、《国务院办公厅关于全面推行行政执法公示制度执法全过程记录制度重大执法决定法制审核制度的指导意见》</w:t>
            </w:r>
          </w:p>
        </w:tc>
        <w:tc>
          <w:tcPr>
            <w:tcW w:w="1728"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执法决定信息在决定作出之日起7个工作日内公开，其他相关信息形成或变更之日起20个工作日内公开</w:t>
            </w:r>
          </w:p>
        </w:tc>
        <w:tc>
          <w:tcPr>
            <w:tcW w:w="1357"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潼关县文化和旅游局</w:t>
            </w:r>
          </w:p>
        </w:tc>
        <w:tc>
          <w:tcPr>
            <w:tcW w:w="1372"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■政府网站  </w:t>
            </w:r>
          </w:p>
        </w:tc>
        <w:tc>
          <w:tcPr>
            <w:tcW w:w="687"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673"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　</w:t>
            </w:r>
          </w:p>
        </w:tc>
        <w:tc>
          <w:tcPr>
            <w:tcW w:w="522"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690"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　</w:t>
            </w:r>
          </w:p>
        </w:tc>
        <w:tc>
          <w:tcPr>
            <w:tcW w:w="687"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678"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7"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23</w:t>
            </w:r>
          </w:p>
        </w:tc>
        <w:tc>
          <w:tcPr>
            <w:tcW w:w="696" w:type="dxa"/>
            <w:vMerge w:val="restart"/>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处罚</w:t>
            </w:r>
          </w:p>
        </w:tc>
        <w:tc>
          <w:tcPr>
            <w:tcW w:w="1546"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对转让或者抵押国有不可移动文物的行为进行处罚</w:t>
            </w:r>
          </w:p>
        </w:tc>
        <w:tc>
          <w:tcPr>
            <w:tcW w:w="1699"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1.主体信息；</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2.案由；</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3.处罚依据；</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4.处罚结果。</w:t>
            </w:r>
          </w:p>
        </w:tc>
        <w:tc>
          <w:tcPr>
            <w:tcW w:w="1888"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《政府信息公开条例》、《国务院办公厅关于全面推行行政执法公示制度执法全过程记录制度重大执法决定法制审核制度的指导意见》</w:t>
            </w:r>
          </w:p>
        </w:tc>
        <w:tc>
          <w:tcPr>
            <w:tcW w:w="1728"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执法决定信息在决定作出之日起7个工作日内公开，其他相关信息形成或变更之日起20个工作日内公开</w:t>
            </w:r>
          </w:p>
        </w:tc>
        <w:tc>
          <w:tcPr>
            <w:tcW w:w="1357"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潼关县文化和旅游局</w:t>
            </w:r>
          </w:p>
        </w:tc>
        <w:tc>
          <w:tcPr>
            <w:tcW w:w="1372"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■政府网站  </w:t>
            </w:r>
          </w:p>
        </w:tc>
        <w:tc>
          <w:tcPr>
            <w:tcW w:w="687"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673"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　</w:t>
            </w:r>
          </w:p>
        </w:tc>
        <w:tc>
          <w:tcPr>
            <w:tcW w:w="522"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690"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　</w:t>
            </w:r>
          </w:p>
        </w:tc>
        <w:tc>
          <w:tcPr>
            <w:tcW w:w="687"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678"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7"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24</w:t>
            </w:r>
          </w:p>
        </w:tc>
        <w:tc>
          <w:tcPr>
            <w:tcW w:w="696" w:type="dxa"/>
            <w:vMerge w:val="continue"/>
            <w:vAlign w:val="center"/>
          </w:tcPr>
          <w:p>
            <w:pPr>
              <w:spacing w:line="240" w:lineRule="exact"/>
              <w:rPr>
                <w:rFonts w:hint="eastAsia" w:ascii="仿宋_GB2312" w:hAnsi="仿宋_GB2312" w:eastAsia="仿宋_GB2312" w:cs="仿宋_GB2312"/>
                <w:sz w:val="21"/>
                <w:szCs w:val="21"/>
              </w:rPr>
            </w:pPr>
          </w:p>
        </w:tc>
        <w:tc>
          <w:tcPr>
            <w:tcW w:w="1546"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对将国有不可移动文物作为企业资产经营的行为进行处罚</w:t>
            </w:r>
          </w:p>
        </w:tc>
        <w:tc>
          <w:tcPr>
            <w:tcW w:w="1699"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1.主体信息；</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2.案由；</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3.处罚依据；</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4.处罚结果。</w:t>
            </w:r>
          </w:p>
        </w:tc>
        <w:tc>
          <w:tcPr>
            <w:tcW w:w="1888"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《政府信息公开条例》、《国务院办公厅关于全面推行行政执法公示制度执法全过程记录制度重大执法决定法制审核制度的指导意见》</w:t>
            </w:r>
          </w:p>
        </w:tc>
        <w:tc>
          <w:tcPr>
            <w:tcW w:w="1728"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执法决定信息在决定作出之日起7个工作日内公开，其他相关信息形成或变更之日起20个工作日内公开</w:t>
            </w:r>
          </w:p>
        </w:tc>
        <w:tc>
          <w:tcPr>
            <w:tcW w:w="1357"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潼关县文化和旅游局</w:t>
            </w:r>
          </w:p>
        </w:tc>
        <w:tc>
          <w:tcPr>
            <w:tcW w:w="1372"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■政府网站  </w:t>
            </w:r>
          </w:p>
        </w:tc>
        <w:tc>
          <w:tcPr>
            <w:tcW w:w="687" w:type="dxa"/>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673" w:type="dxa"/>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　</w:t>
            </w:r>
          </w:p>
        </w:tc>
        <w:tc>
          <w:tcPr>
            <w:tcW w:w="522" w:type="dxa"/>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690" w:type="dxa"/>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　</w:t>
            </w:r>
          </w:p>
        </w:tc>
        <w:tc>
          <w:tcPr>
            <w:tcW w:w="687" w:type="dxa"/>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678" w:type="dxa"/>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7"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25</w:t>
            </w:r>
          </w:p>
        </w:tc>
        <w:tc>
          <w:tcPr>
            <w:tcW w:w="696" w:type="dxa"/>
            <w:vMerge w:val="continue"/>
            <w:vAlign w:val="center"/>
          </w:tcPr>
          <w:p>
            <w:pPr>
              <w:spacing w:line="240" w:lineRule="exact"/>
              <w:rPr>
                <w:rFonts w:hint="eastAsia" w:ascii="仿宋_GB2312" w:hAnsi="仿宋_GB2312" w:eastAsia="仿宋_GB2312" w:cs="仿宋_GB2312"/>
                <w:sz w:val="21"/>
                <w:szCs w:val="21"/>
              </w:rPr>
            </w:pPr>
          </w:p>
        </w:tc>
        <w:tc>
          <w:tcPr>
            <w:tcW w:w="1546"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对将非国有不可移动文物转让或者抵押给外国人的行为进行处罚</w:t>
            </w:r>
          </w:p>
        </w:tc>
        <w:tc>
          <w:tcPr>
            <w:tcW w:w="1699"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1.主体信息；</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2.案由；</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3.处罚依据；</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4.处罚结果。</w:t>
            </w:r>
          </w:p>
        </w:tc>
        <w:tc>
          <w:tcPr>
            <w:tcW w:w="1888"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《政府信息公开条例》、《国务院办公厅关于全面推行行政执法公示制度执法全过程记录制度重大执法决定法制审核制度的指导意见》</w:t>
            </w:r>
          </w:p>
        </w:tc>
        <w:tc>
          <w:tcPr>
            <w:tcW w:w="1728"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执法决定信息在决定作出之日起7个工作日内公开，其他相关信息形成或变更之日起20个工作日内公开</w:t>
            </w:r>
          </w:p>
        </w:tc>
        <w:tc>
          <w:tcPr>
            <w:tcW w:w="1357"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潼关县文化和旅游局</w:t>
            </w:r>
          </w:p>
        </w:tc>
        <w:tc>
          <w:tcPr>
            <w:tcW w:w="1372"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■政府网站  </w:t>
            </w:r>
          </w:p>
        </w:tc>
        <w:tc>
          <w:tcPr>
            <w:tcW w:w="687" w:type="dxa"/>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673" w:type="dxa"/>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　</w:t>
            </w:r>
          </w:p>
        </w:tc>
        <w:tc>
          <w:tcPr>
            <w:tcW w:w="522" w:type="dxa"/>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690" w:type="dxa"/>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　</w:t>
            </w:r>
          </w:p>
        </w:tc>
        <w:tc>
          <w:tcPr>
            <w:tcW w:w="687" w:type="dxa"/>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678" w:type="dxa"/>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8" w:hRule="atLeast"/>
          <w:jc w:val="center"/>
        </w:trPr>
        <w:tc>
          <w:tcPr>
            <w:tcW w:w="507"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26</w:t>
            </w:r>
          </w:p>
        </w:tc>
        <w:tc>
          <w:tcPr>
            <w:tcW w:w="696" w:type="dxa"/>
            <w:vMerge w:val="restart"/>
            <w:vAlign w:val="center"/>
          </w:tcPr>
          <w:p>
            <w:pPr>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处罚</w:t>
            </w:r>
          </w:p>
        </w:tc>
        <w:tc>
          <w:tcPr>
            <w:tcW w:w="1546"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对擅自改变国有文物保护单位用途的行为进行处罚</w:t>
            </w:r>
          </w:p>
        </w:tc>
        <w:tc>
          <w:tcPr>
            <w:tcW w:w="1699"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1.主体信息；</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2.案由；</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3.处罚依据；</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4.处罚结果。</w:t>
            </w:r>
          </w:p>
        </w:tc>
        <w:tc>
          <w:tcPr>
            <w:tcW w:w="1888"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《政府信息公开条例》、《国务院办公厅关于全面推行行政执法公示制度执法全过程记录制度重大执法决定法制审核制度的指导意见》</w:t>
            </w:r>
          </w:p>
        </w:tc>
        <w:tc>
          <w:tcPr>
            <w:tcW w:w="1728"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执法决定信息在决定作出之日起7个工作日内公开，其他相关信息形成或变更之日起20个工作日内公开</w:t>
            </w:r>
          </w:p>
        </w:tc>
        <w:tc>
          <w:tcPr>
            <w:tcW w:w="1357"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潼关县文化和旅游局</w:t>
            </w:r>
          </w:p>
        </w:tc>
        <w:tc>
          <w:tcPr>
            <w:tcW w:w="1372"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■政府网站  </w:t>
            </w:r>
          </w:p>
        </w:tc>
        <w:tc>
          <w:tcPr>
            <w:tcW w:w="687" w:type="dxa"/>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673" w:type="dxa"/>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　</w:t>
            </w:r>
          </w:p>
        </w:tc>
        <w:tc>
          <w:tcPr>
            <w:tcW w:w="522" w:type="dxa"/>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690" w:type="dxa"/>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　</w:t>
            </w:r>
          </w:p>
        </w:tc>
        <w:tc>
          <w:tcPr>
            <w:tcW w:w="687" w:type="dxa"/>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678" w:type="dxa"/>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7"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27</w:t>
            </w:r>
          </w:p>
        </w:tc>
        <w:tc>
          <w:tcPr>
            <w:tcW w:w="696" w:type="dxa"/>
            <w:vMerge w:val="continue"/>
            <w:vAlign w:val="center"/>
          </w:tcPr>
          <w:p>
            <w:pPr>
              <w:spacing w:line="240" w:lineRule="exact"/>
              <w:rPr>
                <w:rFonts w:hint="eastAsia" w:ascii="仿宋_GB2312" w:hAnsi="仿宋_GB2312" w:eastAsia="仿宋_GB2312" w:cs="仿宋_GB2312"/>
                <w:sz w:val="21"/>
                <w:szCs w:val="21"/>
              </w:rPr>
            </w:pPr>
          </w:p>
        </w:tc>
        <w:tc>
          <w:tcPr>
            <w:tcW w:w="1546"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对文物收藏单位未按照国家有关规定配备防火、防盗、防自然损坏的设施的行为进行处罚</w:t>
            </w:r>
          </w:p>
        </w:tc>
        <w:tc>
          <w:tcPr>
            <w:tcW w:w="1699"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1.主体信息；</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2.案由；</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3.处罚依据；</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4.处罚结果。</w:t>
            </w:r>
          </w:p>
        </w:tc>
        <w:tc>
          <w:tcPr>
            <w:tcW w:w="1888"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《政府信息公开条例》、《国务院办公厅关于全面推行行政执法公示制度执法全过程记录制度重大执法决定法制审核制度的指导意见》</w:t>
            </w:r>
          </w:p>
        </w:tc>
        <w:tc>
          <w:tcPr>
            <w:tcW w:w="1728"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执法决定信息在决定作出之日起7个工作日内公开，其他相关信息形成或变更之日起20个工作日内公开</w:t>
            </w:r>
          </w:p>
        </w:tc>
        <w:tc>
          <w:tcPr>
            <w:tcW w:w="1357"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潼关县文化和旅游局</w:t>
            </w:r>
          </w:p>
        </w:tc>
        <w:tc>
          <w:tcPr>
            <w:tcW w:w="1372"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■政府网站  </w:t>
            </w:r>
          </w:p>
        </w:tc>
        <w:tc>
          <w:tcPr>
            <w:tcW w:w="687" w:type="dxa"/>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673" w:type="dxa"/>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　</w:t>
            </w:r>
          </w:p>
        </w:tc>
        <w:tc>
          <w:tcPr>
            <w:tcW w:w="522" w:type="dxa"/>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690" w:type="dxa"/>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　</w:t>
            </w:r>
          </w:p>
        </w:tc>
        <w:tc>
          <w:tcPr>
            <w:tcW w:w="687" w:type="dxa"/>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678" w:type="dxa"/>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7"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28</w:t>
            </w:r>
          </w:p>
        </w:tc>
        <w:tc>
          <w:tcPr>
            <w:tcW w:w="696" w:type="dxa"/>
            <w:vMerge w:val="restart"/>
            <w:vAlign w:val="center"/>
          </w:tcPr>
          <w:p>
            <w:pPr>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处罚</w:t>
            </w:r>
          </w:p>
        </w:tc>
        <w:tc>
          <w:tcPr>
            <w:tcW w:w="1546"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对国有文物收藏单位法定代表人离任时未按照馆藏文物档案移交馆藏文物，或者所移交的馆藏文物与馆藏文物档案不符的行为进行处罚</w:t>
            </w:r>
          </w:p>
        </w:tc>
        <w:tc>
          <w:tcPr>
            <w:tcW w:w="1699"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1.主体信息；</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2.案由；</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3.处罚依据；</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4.处罚结果。</w:t>
            </w:r>
          </w:p>
        </w:tc>
        <w:tc>
          <w:tcPr>
            <w:tcW w:w="1888"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《政府信息公开条例》、《国务院办公厅关于全面推行行政执法公示制度执法全过程记录制度重大执法决定法制审核制度的指导意见》</w:t>
            </w:r>
          </w:p>
        </w:tc>
        <w:tc>
          <w:tcPr>
            <w:tcW w:w="1728"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执法决定信息在决定作出之日起7个工作日内公开，其他相关信息形成或变更之日起20个工作日内公开</w:t>
            </w:r>
          </w:p>
        </w:tc>
        <w:tc>
          <w:tcPr>
            <w:tcW w:w="1357"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潼关县文化和旅游局</w:t>
            </w:r>
          </w:p>
        </w:tc>
        <w:tc>
          <w:tcPr>
            <w:tcW w:w="1372"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■政府网站  </w:t>
            </w:r>
          </w:p>
        </w:tc>
        <w:tc>
          <w:tcPr>
            <w:tcW w:w="687" w:type="dxa"/>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673" w:type="dxa"/>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　</w:t>
            </w:r>
          </w:p>
        </w:tc>
        <w:tc>
          <w:tcPr>
            <w:tcW w:w="522" w:type="dxa"/>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690" w:type="dxa"/>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　</w:t>
            </w:r>
          </w:p>
        </w:tc>
        <w:tc>
          <w:tcPr>
            <w:tcW w:w="687" w:type="dxa"/>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678" w:type="dxa"/>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7"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29</w:t>
            </w:r>
          </w:p>
        </w:tc>
        <w:tc>
          <w:tcPr>
            <w:tcW w:w="696" w:type="dxa"/>
            <w:vMerge w:val="continue"/>
            <w:vAlign w:val="center"/>
          </w:tcPr>
          <w:p>
            <w:pPr>
              <w:spacing w:line="240" w:lineRule="exact"/>
              <w:rPr>
                <w:rFonts w:hint="eastAsia" w:ascii="仿宋_GB2312" w:hAnsi="仿宋_GB2312" w:eastAsia="仿宋_GB2312" w:cs="仿宋_GB2312"/>
                <w:sz w:val="21"/>
                <w:szCs w:val="21"/>
              </w:rPr>
            </w:pPr>
          </w:p>
        </w:tc>
        <w:tc>
          <w:tcPr>
            <w:tcW w:w="1546"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对将国有馆藏文物赠与、出租或者出售给其他单位、个人的行为进行处罚</w:t>
            </w:r>
          </w:p>
        </w:tc>
        <w:tc>
          <w:tcPr>
            <w:tcW w:w="1699"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1.主体信息；</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2.案由；</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3.处罚依据；</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4.处罚结果。</w:t>
            </w:r>
          </w:p>
        </w:tc>
        <w:tc>
          <w:tcPr>
            <w:tcW w:w="1888"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《政府信息公开条例》、《国务院办公厅关于全面推行行政执法公示制度执法全过程记录制度重大执法决定法制审核制度的指导意见》</w:t>
            </w:r>
          </w:p>
        </w:tc>
        <w:tc>
          <w:tcPr>
            <w:tcW w:w="1728"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执法决定信息在决定作出之日起7个工作日内公开，其他相关信息形成或变更之日起20个工作日内公开</w:t>
            </w:r>
          </w:p>
        </w:tc>
        <w:tc>
          <w:tcPr>
            <w:tcW w:w="1357"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潼关县文化和旅游局</w:t>
            </w:r>
          </w:p>
        </w:tc>
        <w:tc>
          <w:tcPr>
            <w:tcW w:w="1372"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■政府网站  </w:t>
            </w:r>
          </w:p>
        </w:tc>
        <w:tc>
          <w:tcPr>
            <w:tcW w:w="687" w:type="dxa"/>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673" w:type="dxa"/>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　</w:t>
            </w:r>
          </w:p>
        </w:tc>
        <w:tc>
          <w:tcPr>
            <w:tcW w:w="522" w:type="dxa"/>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690" w:type="dxa"/>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　</w:t>
            </w:r>
          </w:p>
        </w:tc>
        <w:tc>
          <w:tcPr>
            <w:tcW w:w="687" w:type="dxa"/>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678" w:type="dxa"/>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7"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30</w:t>
            </w:r>
          </w:p>
        </w:tc>
        <w:tc>
          <w:tcPr>
            <w:tcW w:w="696" w:type="dxa"/>
            <w:vMerge w:val="restart"/>
            <w:vAlign w:val="center"/>
          </w:tcPr>
          <w:p>
            <w:pPr>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处罚</w:t>
            </w:r>
          </w:p>
        </w:tc>
        <w:tc>
          <w:tcPr>
            <w:tcW w:w="1546"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对违法借用、交换、处置国有馆藏文物的行为进行处罚</w:t>
            </w:r>
          </w:p>
        </w:tc>
        <w:tc>
          <w:tcPr>
            <w:tcW w:w="1699"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1.主体信息；</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2.案由；</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3.处罚依据；</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4.处罚结果。</w:t>
            </w:r>
          </w:p>
        </w:tc>
        <w:tc>
          <w:tcPr>
            <w:tcW w:w="1888"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《政府信息公开条例》、《国务院办公厅关于全面推行行政执法公示制度执法全过程记录制度重大执法决定法制审核制度的指导意见》</w:t>
            </w:r>
          </w:p>
        </w:tc>
        <w:tc>
          <w:tcPr>
            <w:tcW w:w="1728"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执法决定信息在决定作出之日起7个工作日内公开，其他相关信息形成或变更之日起20个工作日内公开</w:t>
            </w:r>
          </w:p>
        </w:tc>
        <w:tc>
          <w:tcPr>
            <w:tcW w:w="1357"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潼关县文化和旅游局</w:t>
            </w:r>
          </w:p>
        </w:tc>
        <w:tc>
          <w:tcPr>
            <w:tcW w:w="1372"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■政府网站  </w:t>
            </w:r>
          </w:p>
        </w:tc>
        <w:tc>
          <w:tcPr>
            <w:tcW w:w="687" w:type="dxa"/>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673" w:type="dxa"/>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　</w:t>
            </w:r>
          </w:p>
        </w:tc>
        <w:tc>
          <w:tcPr>
            <w:tcW w:w="522" w:type="dxa"/>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690" w:type="dxa"/>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　</w:t>
            </w:r>
          </w:p>
        </w:tc>
        <w:tc>
          <w:tcPr>
            <w:tcW w:w="687" w:type="dxa"/>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678" w:type="dxa"/>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7"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31</w:t>
            </w:r>
          </w:p>
        </w:tc>
        <w:tc>
          <w:tcPr>
            <w:tcW w:w="696" w:type="dxa"/>
            <w:vMerge w:val="continue"/>
            <w:vAlign w:val="center"/>
          </w:tcPr>
          <w:p>
            <w:pPr>
              <w:spacing w:line="240" w:lineRule="exact"/>
              <w:rPr>
                <w:rFonts w:hint="eastAsia" w:ascii="仿宋_GB2312" w:hAnsi="仿宋_GB2312" w:eastAsia="仿宋_GB2312" w:cs="仿宋_GB2312"/>
                <w:sz w:val="21"/>
                <w:szCs w:val="21"/>
              </w:rPr>
            </w:pPr>
          </w:p>
        </w:tc>
        <w:tc>
          <w:tcPr>
            <w:tcW w:w="1546"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对违法挪用或者侵占依法调拨、交换、出借文物所得补偿费用的行为进行处罚</w:t>
            </w:r>
          </w:p>
        </w:tc>
        <w:tc>
          <w:tcPr>
            <w:tcW w:w="1699"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1.主体信息；</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2.案由；</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3.处罚依据；</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4.处罚结果。</w:t>
            </w:r>
          </w:p>
        </w:tc>
        <w:tc>
          <w:tcPr>
            <w:tcW w:w="1888"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《政府信息公开条例》、《国务院办公厅关于全面推行行政执法公示制度执法全过程记录制度重大执法决定法制审核制度的指导意见》</w:t>
            </w:r>
          </w:p>
        </w:tc>
        <w:tc>
          <w:tcPr>
            <w:tcW w:w="1728"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执法决定信息在决定作出之日起7个工作日内公开，其他相关信息形成或变更之日起20个工作日内公开</w:t>
            </w:r>
          </w:p>
        </w:tc>
        <w:tc>
          <w:tcPr>
            <w:tcW w:w="1357"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潼关县文化和旅游局</w:t>
            </w:r>
          </w:p>
        </w:tc>
        <w:tc>
          <w:tcPr>
            <w:tcW w:w="1372"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■政府网站  </w:t>
            </w:r>
          </w:p>
        </w:tc>
        <w:tc>
          <w:tcPr>
            <w:tcW w:w="687" w:type="dxa"/>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673" w:type="dxa"/>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　</w:t>
            </w:r>
          </w:p>
        </w:tc>
        <w:tc>
          <w:tcPr>
            <w:tcW w:w="522" w:type="dxa"/>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690" w:type="dxa"/>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　</w:t>
            </w:r>
          </w:p>
        </w:tc>
        <w:tc>
          <w:tcPr>
            <w:tcW w:w="687" w:type="dxa"/>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678" w:type="dxa"/>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7"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32</w:t>
            </w:r>
          </w:p>
        </w:tc>
        <w:tc>
          <w:tcPr>
            <w:tcW w:w="696" w:type="dxa"/>
            <w:vMerge w:val="continue"/>
            <w:vAlign w:val="center"/>
          </w:tcPr>
          <w:p>
            <w:pPr>
              <w:spacing w:line="240" w:lineRule="exact"/>
              <w:rPr>
                <w:rFonts w:hint="eastAsia" w:ascii="仿宋_GB2312" w:hAnsi="仿宋_GB2312" w:eastAsia="仿宋_GB2312" w:cs="仿宋_GB2312"/>
                <w:sz w:val="21"/>
                <w:szCs w:val="21"/>
              </w:rPr>
            </w:pPr>
          </w:p>
        </w:tc>
        <w:tc>
          <w:tcPr>
            <w:tcW w:w="1546"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对发现文物隐匿不报，或者拒不上交的行为进行处罚</w:t>
            </w:r>
          </w:p>
        </w:tc>
        <w:tc>
          <w:tcPr>
            <w:tcW w:w="1699"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1.主体信息；</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2.案由；</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3.处罚依据；</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4.处罚结果。</w:t>
            </w:r>
          </w:p>
        </w:tc>
        <w:tc>
          <w:tcPr>
            <w:tcW w:w="1888"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《政府信息公开条例》、《国务院办公厅关于全面推行行政执法公示制度执法全过程记录制度重大执法决定法制审核制度的指导意见》</w:t>
            </w:r>
          </w:p>
        </w:tc>
        <w:tc>
          <w:tcPr>
            <w:tcW w:w="1728"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执法决定信息在决定作出之日起7个工作日内公开，其他相关信息形成或变更之日起20个工作日内公开</w:t>
            </w:r>
          </w:p>
        </w:tc>
        <w:tc>
          <w:tcPr>
            <w:tcW w:w="1357"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潼关县文化和旅游局</w:t>
            </w:r>
          </w:p>
        </w:tc>
        <w:tc>
          <w:tcPr>
            <w:tcW w:w="1372"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■政府网站  </w:t>
            </w:r>
          </w:p>
        </w:tc>
        <w:tc>
          <w:tcPr>
            <w:tcW w:w="687" w:type="dxa"/>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673" w:type="dxa"/>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　</w:t>
            </w:r>
          </w:p>
        </w:tc>
        <w:tc>
          <w:tcPr>
            <w:tcW w:w="522" w:type="dxa"/>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690" w:type="dxa"/>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　</w:t>
            </w:r>
          </w:p>
        </w:tc>
        <w:tc>
          <w:tcPr>
            <w:tcW w:w="687" w:type="dxa"/>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678" w:type="dxa"/>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7"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33</w:t>
            </w:r>
          </w:p>
        </w:tc>
        <w:tc>
          <w:tcPr>
            <w:tcW w:w="696" w:type="dxa"/>
            <w:vMerge w:val="restart"/>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行政</w:t>
            </w:r>
            <w:r>
              <w:rPr>
                <w:rFonts w:hint="eastAsia" w:ascii="仿宋_GB2312" w:hAnsi="Times New Roman" w:eastAsia="仿宋_GB2312"/>
                <w:sz w:val="21"/>
                <w:szCs w:val="21"/>
              </w:rPr>
              <w:br w:type="textWrapping"/>
            </w:r>
            <w:r>
              <w:rPr>
                <w:rFonts w:hint="eastAsia" w:ascii="仿宋_GB2312" w:hAnsi="Times New Roman" w:eastAsia="仿宋_GB2312"/>
                <w:sz w:val="21"/>
                <w:szCs w:val="21"/>
              </w:rPr>
              <w:t>处罚</w:t>
            </w:r>
          </w:p>
        </w:tc>
        <w:tc>
          <w:tcPr>
            <w:tcW w:w="1546"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对未按照规定移交拣选文物的行为进行处罚</w:t>
            </w:r>
          </w:p>
        </w:tc>
        <w:tc>
          <w:tcPr>
            <w:tcW w:w="1699"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1.主体信息；</w:t>
            </w:r>
            <w:r>
              <w:rPr>
                <w:rFonts w:hint="eastAsia" w:ascii="仿宋_GB2312" w:hAnsi="Times New Roman" w:eastAsia="仿宋_GB2312"/>
                <w:sz w:val="21"/>
                <w:szCs w:val="21"/>
              </w:rPr>
              <w:br w:type="textWrapping"/>
            </w:r>
            <w:r>
              <w:rPr>
                <w:rFonts w:hint="eastAsia" w:ascii="仿宋_GB2312" w:hAnsi="Times New Roman" w:eastAsia="仿宋_GB2312"/>
                <w:sz w:val="21"/>
                <w:szCs w:val="21"/>
              </w:rPr>
              <w:t>2.案由；</w:t>
            </w:r>
            <w:r>
              <w:rPr>
                <w:rFonts w:hint="eastAsia" w:ascii="仿宋_GB2312" w:hAnsi="Times New Roman" w:eastAsia="仿宋_GB2312"/>
                <w:sz w:val="21"/>
                <w:szCs w:val="21"/>
              </w:rPr>
              <w:br w:type="textWrapping"/>
            </w:r>
            <w:r>
              <w:rPr>
                <w:rFonts w:hint="eastAsia" w:ascii="仿宋_GB2312" w:hAnsi="Times New Roman" w:eastAsia="仿宋_GB2312"/>
                <w:sz w:val="21"/>
                <w:szCs w:val="21"/>
              </w:rPr>
              <w:t>3.处罚依据；</w:t>
            </w:r>
            <w:r>
              <w:rPr>
                <w:rFonts w:hint="eastAsia" w:ascii="仿宋_GB2312" w:hAnsi="Times New Roman" w:eastAsia="仿宋_GB2312"/>
                <w:sz w:val="21"/>
                <w:szCs w:val="21"/>
              </w:rPr>
              <w:br w:type="textWrapping"/>
            </w:r>
            <w:r>
              <w:rPr>
                <w:rFonts w:hint="eastAsia" w:ascii="仿宋_GB2312" w:hAnsi="Times New Roman" w:eastAsia="仿宋_GB2312"/>
                <w:sz w:val="21"/>
                <w:szCs w:val="21"/>
              </w:rPr>
              <w:t>4.处罚结果。</w:t>
            </w:r>
          </w:p>
        </w:tc>
        <w:tc>
          <w:tcPr>
            <w:tcW w:w="1888"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《政府信息公开条例》、《国务院办公厅关于全面推行行政执法公示制度执法全过程记录制度重大执法决定法制审核制度的指导意见》</w:t>
            </w:r>
          </w:p>
        </w:tc>
        <w:tc>
          <w:tcPr>
            <w:tcW w:w="1728" w:type="dxa"/>
            <w:vAlign w:val="top"/>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执法决定信息在决定作出之日起7个工作日内公开，其他相关信息形成或变更之日起20个工作日内公开</w:t>
            </w:r>
          </w:p>
        </w:tc>
        <w:tc>
          <w:tcPr>
            <w:tcW w:w="1357" w:type="dxa"/>
            <w:vAlign w:val="center"/>
          </w:tcPr>
          <w:p>
            <w:pPr>
              <w:spacing w:line="240" w:lineRule="exact"/>
              <w:rPr>
                <w:rFonts w:ascii="仿宋_GB2312" w:hAnsi="Times New Roman" w:eastAsia="仿宋_GB2312"/>
                <w:sz w:val="21"/>
                <w:szCs w:val="21"/>
              </w:rPr>
            </w:pPr>
            <w:r>
              <w:rPr>
                <w:rFonts w:hint="eastAsia" w:ascii="仿宋_GB2312" w:hAnsi="仿宋_GB2312" w:eastAsia="仿宋_GB2312" w:cs="仿宋_GB2312"/>
                <w:sz w:val="21"/>
                <w:szCs w:val="21"/>
                <w:lang w:val="en-US" w:eastAsia="zh-CN"/>
              </w:rPr>
              <w:t>潼关县文化和旅游局</w:t>
            </w:r>
          </w:p>
        </w:tc>
        <w:tc>
          <w:tcPr>
            <w:tcW w:w="1372"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■政府网站</w:t>
            </w:r>
          </w:p>
        </w:tc>
        <w:tc>
          <w:tcPr>
            <w:tcW w:w="687"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w:t>
            </w:r>
          </w:p>
        </w:tc>
        <w:tc>
          <w:tcPr>
            <w:tcW w:w="673"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　</w:t>
            </w:r>
          </w:p>
        </w:tc>
        <w:tc>
          <w:tcPr>
            <w:tcW w:w="522"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w:t>
            </w:r>
          </w:p>
        </w:tc>
        <w:tc>
          <w:tcPr>
            <w:tcW w:w="690"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　</w:t>
            </w:r>
          </w:p>
        </w:tc>
        <w:tc>
          <w:tcPr>
            <w:tcW w:w="687"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w:t>
            </w:r>
          </w:p>
        </w:tc>
        <w:tc>
          <w:tcPr>
            <w:tcW w:w="678"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7"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34</w:t>
            </w:r>
          </w:p>
        </w:tc>
        <w:tc>
          <w:tcPr>
            <w:tcW w:w="696" w:type="dxa"/>
            <w:vMerge w:val="continue"/>
            <w:vAlign w:val="center"/>
          </w:tcPr>
          <w:p>
            <w:pPr>
              <w:spacing w:line="240" w:lineRule="exact"/>
              <w:rPr>
                <w:rFonts w:ascii="仿宋_GB2312" w:hAnsi="Times New Roman" w:eastAsia="仿宋_GB2312"/>
                <w:sz w:val="21"/>
                <w:szCs w:val="21"/>
              </w:rPr>
            </w:pPr>
          </w:p>
        </w:tc>
        <w:tc>
          <w:tcPr>
            <w:tcW w:w="1546"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对未取得相应等级的文物保护工程资质证书，擅自承担文物保护单位的修缮、迁移、重建工程逾期不改正，或者造成严重后果的行为进行处罚</w:t>
            </w:r>
          </w:p>
        </w:tc>
        <w:tc>
          <w:tcPr>
            <w:tcW w:w="1699"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1.主体信息；</w:t>
            </w:r>
            <w:r>
              <w:rPr>
                <w:rFonts w:hint="eastAsia" w:ascii="仿宋_GB2312" w:hAnsi="Times New Roman" w:eastAsia="仿宋_GB2312"/>
                <w:sz w:val="21"/>
                <w:szCs w:val="21"/>
              </w:rPr>
              <w:br w:type="textWrapping"/>
            </w:r>
            <w:r>
              <w:rPr>
                <w:rFonts w:hint="eastAsia" w:ascii="仿宋_GB2312" w:hAnsi="Times New Roman" w:eastAsia="仿宋_GB2312"/>
                <w:sz w:val="21"/>
                <w:szCs w:val="21"/>
              </w:rPr>
              <w:t>2.案由；</w:t>
            </w:r>
            <w:r>
              <w:rPr>
                <w:rFonts w:hint="eastAsia" w:ascii="仿宋_GB2312" w:hAnsi="Times New Roman" w:eastAsia="仿宋_GB2312"/>
                <w:sz w:val="21"/>
                <w:szCs w:val="21"/>
              </w:rPr>
              <w:br w:type="textWrapping"/>
            </w:r>
            <w:r>
              <w:rPr>
                <w:rFonts w:hint="eastAsia" w:ascii="仿宋_GB2312" w:hAnsi="Times New Roman" w:eastAsia="仿宋_GB2312"/>
                <w:sz w:val="21"/>
                <w:szCs w:val="21"/>
              </w:rPr>
              <w:t>3.处罚依据；</w:t>
            </w:r>
            <w:r>
              <w:rPr>
                <w:rFonts w:hint="eastAsia" w:ascii="仿宋_GB2312" w:hAnsi="Times New Roman" w:eastAsia="仿宋_GB2312"/>
                <w:sz w:val="21"/>
                <w:szCs w:val="21"/>
              </w:rPr>
              <w:br w:type="textWrapping"/>
            </w:r>
            <w:r>
              <w:rPr>
                <w:rFonts w:hint="eastAsia" w:ascii="仿宋_GB2312" w:hAnsi="Times New Roman" w:eastAsia="仿宋_GB2312"/>
                <w:sz w:val="21"/>
                <w:szCs w:val="21"/>
              </w:rPr>
              <w:t>4.处罚结果。</w:t>
            </w:r>
          </w:p>
        </w:tc>
        <w:tc>
          <w:tcPr>
            <w:tcW w:w="1888"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《政府信息公开条例》、《国务院办公厅关于全面推行行政执法公示制度执法全过程记录制度重大执法决定法制审核制度的指导意见》</w:t>
            </w:r>
          </w:p>
        </w:tc>
        <w:tc>
          <w:tcPr>
            <w:tcW w:w="1728" w:type="dxa"/>
            <w:vAlign w:val="top"/>
          </w:tcPr>
          <w:p>
            <w:pPr>
              <w:spacing w:line="240" w:lineRule="exact"/>
              <w:rPr>
                <w:rFonts w:hint="eastAsia" w:ascii="仿宋_GB2312" w:hAnsi="Times New Roman" w:eastAsia="仿宋_GB2312"/>
                <w:sz w:val="21"/>
                <w:szCs w:val="21"/>
              </w:rPr>
            </w:pPr>
          </w:p>
          <w:p>
            <w:pPr>
              <w:spacing w:line="240" w:lineRule="exact"/>
              <w:rPr>
                <w:rFonts w:hint="eastAsia" w:ascii="仿宋_GB2312" w:hAnsi="Times New Roman" w:eastAsia="仿宋_GB2312"/>
                <w:sz w:val="21"/>
                <w:szCs w:val="21"/>
              </w:rPr>
            </w:pPr>
          </w:p>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执法决定信息在决定作出之日起7个工作日内公开，其他相关信息形成或变更之日起20个工作日内公开</w:t>
            </w:r>
          </w:p>
        </w:tc>
        <w:tc>
          <w:tcPr>
            <w:tcW w:w="1357" w:type="dxa"/>
            <w:vAlign w:val="center"/>
          </w:tcPr>
          <w:p>
            <w:pPr>
              <w:spacing w:line="240" w:lineRule="exact"/>
              <w:rPr>
                <w:rFonts w:ascii="仿宋_GB2312" w:hAnsi="Times New Roman" w:eastAsia="仿宋_GB2312"/>
                <w:sz w:val="21"/>
                <w:szCs w:val="21"/>
              </w:rPr>
            </w:pPr>
            <w:r>
              <w:rPr>
                <w:rFonts w:hint="eastAsia" w:ascii="仿宋_GB2312" w:hAnsi="仿宋_GB2312" w:eastAsia="仿宋_GB2312" w:cs="仿宋_GB2312"/>
                <w:sz w:val="21"/>
                <w:szCs w:val="21"/>
                <w:lang w:val="en-US" w:eastAsia="zh-CN"/>
              </w:rPr>
              <w:t>潼关县文化和旅游局</w:t>
            </w:r>
          </w:p>
        </w:tc>
        <w:tc>
          <w:tcPr>
            <w:tcW w:w="1372"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■政府网站</w:t>
            </w:r>
          </w:p>
        </w:tc>
        <w:tc>
          <w:tcPr>
            <w:tcW w:w="687"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w:t>
            </w:r>
          </w:p>
        </w:tc>
        <w:tc>
          <w:tcPr>
            <w:tcW w:w="673"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　</w:t>
            </w:r>
          </w:p>
        </w:tc>
        <w:tc>
          <w:tcPr>
            <w:tcW w:w="522"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w:t>
            </w:r>
          </w:p>
        </w:tc>
        <w:tc>
          <w:tcPr>
            <w:tcW w:w="690"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　</w:t>
            </w:r>
          </w:p>
        </w:tc>
        <w:tc>
          <w:tcPr>
            <w:tcW w:w="687"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w:t>
            </w:r>
          </w:p>
        </w:tc>
        <w:tc>
          <w:tcPr>
            <w:tcW w:w="678"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3" w:hRule="atLeast"/>
          <w:jc w:val="center"/>
        </w:trPr>
        <w:tc>
          <w:tcPr>
            <w:tcW w:w="507"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35</w:t>
            </w:r>
          </w:p>
        </w:tc>
        <w:tc>
          <w:tcPr>
            <w:tcW w:w="696" w:type="dxa"/>
            <w:vMerge w:val="restart"/>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行政</w:t>
            </w:r>
            <w:r>
              <w:rPr>
                <w:rFonts w:hint="eastAsia" w:ascii="仿宋_GB2312" w:hAnsi="Times New Roman" w:eastAsia="仿宋_GB2312"/>
                <w:sz w:val="21"/>
                <w:szCs w:val="21"/>
              </w:rPr>
              <w:br w:type="textWrapping"/>
            </w:r>
            <w:r>
              <w:rPr>
                <w:rFonts w:hint="eastAsia" w:ascii="仿宋_GB2312" w:hAnsi="Times New Roman" w:eastAsia="仿宋_GB2312"/>
                <w:sz w:val="21"/>
                <w:szCs w:val="21"/>
              </w:rPr>
              <w:t>处罚</w:t>
            </w:r>
          </w:p>
        </w:tc>
        <w:tc>
          <w:tcPr>
            <w:tcW w:w="1546"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对未取得资质证书，擅自从事馆藏文物的修复、复制、拓印活动的行为进行处罚</w:t>
            </w:r>
          </w:p>
        </w:tc>
        <w:tc>
          <w:tcPr>
            <w:tcW w:w="1699"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1.主体信息；</w:t>
            </w:r>
            <w:r>
              <w:rPr>
                <w:rFonts w:hint="eastAsia" w:ascii="仿宋_GB2312" w:hAnsi="Times New Roman" w:eastAsia="仿宋_GB2312"/>
                <w:sz w:val="21"/>
                <w:szCs w:val="21"/>
              </w:rPr>
              <w:br w:type="textWrapping"/>
            </w:r>
            <w:r>
              <w:rPr>
                <w:rFonts w:hint="eastAsia" w:ascii="仿宋_GB2312" w:hAnsi="Times New Roman" w:eastAsia="仿宋_GB2312"/>
                <w:sz w:val="21"/>
                <w:szCs w:val="21"/>
              </w:rPr>
              <w:t>2.案由；</w:t>
            </w:r>
            <w:r>
              <w:rPr>
                <w:rFonts w:hint="eastAsia" w:ascii="仿宋_GB2312" w:hAnsi="Times New Roman" w:eastAsia="仿宋_GB2312"/>
                <w:sz w:val="21"/>
                <w:szCs w:val="21"/>
              </w:rPr>
              <w:br w:type="textWrapping"/>
            </w:r>
            <w:r>
              <w:rPr>
                <w:rFonts w:hint="eastAsia" w:ascii="仿宋_GB2312" w:hAnsi="Times New Roman" w:eastAsia="仿宋_GB2312"/>
                <w:sz w:val="21"/>
                <w:szCs w:val="21"/>
              </w:rPr>
              <w:t>3.处罚依据；</w:t>
            </w:r>
            <w:r>
              <w:rPr>
                <w:rFonts w:hint="eastAsia" w:ascii="仿宋_GB2312" w:hAnsi="Times New Roman" w:eastAsia="仿宋_GB2312"/>
                <w:sz w:val="21"/>
                <w:szCs w:val="21"/>
              </w:rPr>
              <w:br w:type="textWrapping"/>
            </w:r>
            <w:r>
              <w:rPr>
                <w:rFonts w:hint="eastAsia" w:ascii="仿宋_GB2312" w:hAnsi="Times New Roman" w:eastAsia="仿宋_GB2312"/>
                <w:sz w:val="21"/>
                <w:szCs w:val="21"/>
              </w:rPr>
              <w:t>4.处罚结果。</w:t>
            </w:r>
          </w:p>
        </w:tc>
        <w:tc>
          <w:tcPr>
            <w:tcW w:w="1888"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《政府信息公开条例》、《国务院办公厅关于全面推行行政执法公示制度执法全过程记录制度重大执法决定法制审核制度的指导意见》</w:t>
            </w:r>
          </w:p>
        </w:tc>
        <w:tc>
          <w:tcPr>
            <w:tcW w:w="1728" w:type="dxa"/>
            <w:vAlign w:val="top"/>
          </w:tcPr>
          <w:p>
            <w:pPr>
              <w:spacing w:line="240" w:lineRule="exact"/>
              <w:rPr>
                <w:rFonts w:hint="eastAsia" w:ascii="仿宋_GB2312" w:hAnsi="Times New Roman" w:eastAsia="仿宋_GB2312"/>
                <w:sz w:val="21"/>
                <w:szCs w:val="21"/>
              </w:rPr>
            </w:pPr>
          </w:p>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执法决定信息在决定作出之日起7个工作日内公开，其他相关信息形成或变更之日起20个工作日内公开</w:t>
            </w:r>
          </w:p>
        </w:tc>
        <w:tc>
          <w:tcPr>
            <w:tcW w:w="1357" w:type="dxa"/>
            <w:vAlign w:val="center"/>
          </w:tcPr>
          <w:p>
            <w:pPr>
              <w:spacing w:line="240" w:lineRule="exact"/>
              <w:rPr>
                <w:rFonts w:ascii="仿宋_GB2312" w:hAnsi="Times New Roman" w:eastAsia="仿宋_GB2312"/>
                <w:sz w:val="21"/>
                <w:szCs w:val="21"/>
              </w:rPr>
            </w:pPr>
            <w:r>
              <w:rPr>
                <w:rFonts w:hint="eastAsia" w:ascii="仿宋_GB2312" w:hAnsi="仿宋_GB2312" w:eastAsia="仿宋_GB2312" w:cs="仿宋_GB2312"/>
                <w:sz w:val="21"/>
                <w:szCs w:val="21"/>
                <w:lang w:val="en-US" w:eastAsia="zh-CN"/>
              </w:rPr>
              <w:t>潼关县文化和旅游局</w:t>
            </w:r>
          </w:p>
        </w:tc>
        <w:tc>
          <w:tcPr>
            <w:tcW w:w="1372"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■政府网站</w:t>
            </w:r>
          </w:p>
        </w:tc>
        <w:tc>
          <w:tcPr>
            <w:tcW w:w="687"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w:t>
            </w:r>
          </w:p>
        </w:tc>
        <w:tc>
          <w:tcPr>
            <w:tcW w:w="673"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　</w:t>
            </w:r>
          </w:p>
        </w:tc>
        <w:tc>
          <w:tcPr>
            <w:tcW w:w="522"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w:t>
            </w:r>
          </w:p>
        </w:tc>
        <w:tc>
          <w:tcPr>
            <w:tcW w:w="690"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　</w:t>
            </w:r>
          </w:p>
        </w:tc>
        <w:tc>
          <w:tcPr>
            <w:tcW w:w="687"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w:t>
            </w:r>
          </w:p>
        </w:tc>
        <w:tc>
          <w:tcPr>
            <w:tcW w:w="678"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2" w:hRule="atLeast"/>
          <w:jc w:val="center"/>
        </w:trPr>
        <w:tc>
          <w:tcPr>
            <w:tcW w:w="507"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36</w:t>
            </w:r>
          </w:p>
        </w:tc>
        <w:tc>
          <w:tcPr>
            <w:tcW w:w="696" w:type="dxa"/>
            <w:vMerge w:val="continue"/>
            <w:vAlign w:val="center"/>
          </w:tcPr>
          <w:p>
            <w:pPr>
              <w:spacing w:line="240" w:lineRule="exact"/>
              <w:rPr>
                <w:rFonts w:ascii="仿宋_GB2312" w:hAnsi="Times New Roman" w:eastAsia="仿宋_GB2312"/>
                <w:sz w:val="21"/>
                <w:szCs w:val="21"/>
              </w:rPr>
            </w:pPr>
          </w:p>
        </w:tc>
        <w:tc>
          <w:tcPr>
            <w:tcW w:w="1546"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对擅自修复、复制、拓印馆藏珍贵文物的行为进行处罚</w:t>
            </w:r>
          </w:p>
        </w:tc>
        <w:tc>
          <w:tcPr>
            <w:tcW w:w="1699"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1.主体信息；</w:t>
            </w:r>
            <w:r>
              <w:rPr>
                <w:rFonts w:hint="eastAsia" w:ascii="仿宋_GB2312" w:hAnsi="Times New Roman" w:eastAsia="仿宋_GB2312"/>
                <w:sz w:val="21"/>
                <w:szCs w:val="21"/>
              </w:rPr>
              <w:br w:type="textWrapping"/>
            </w:r>
            <w:r>
              <w:rPr>
                <w:rFonts w:hint="eastAsia" w:ascii="仿宋_GB2312" w:hAnsi="Times New Roman" w:eastAsia="仿宋_GB2312"/>
                <w:sz w:val="21"/>
                <w:szCs w:val="21"/>
              </w:rPr>
              <w:t>2.案由；</w:t>
            </w:r>
            <w:r>
              <w:rPr>
                <w:rFonts w:hint="eastAsia" w:ascii="仿宋_GB2312" w:hAnsi="Times New Roman" w:eastAsia="仿宋_GB2312"/>
                <w:sz w:val="21"/>
                <w:szCs w:val="21"/>
              </w:rPr>
              <w:br w:type="textWrapping"/>
            </w:r>
            <w:r>
              <w:rPr>
                <w:rFonts w:hint="eastAsia" w:ascii="仿宋_GB2312" w:hAnsi="Times New Roman" w:eastAsia="仿宋_GB2312"/>
                <w:sz w:val="21"/>
                <w:szCs w:val="21"/>
              </w:rPr>
              <w:t>3.处罚依据；</w:t>
            </w:r>
            <w:r>
              <w:rPr>
                <w:rFonts w:hint="eastAsia" w:ascii="仿宋_GB2312" w:hAnsi="Times New Roman" w:eastAsia="仿宋_GB2312"/>
                <w:sz w:val="21"/>
                <w:szCs w:val="21"/>
              </w:rPr>
              <w:br w:type="textWrapping"/>
            </w:r>
            <w:r>
              <w:rPr>
                <w:rFonts w:hint="eastAsia" w:ascii="仿宋_GB2312" w:hAnsi="Times New Roman" w:eastAsia="仿宋_GB2312"/>
                <w:sz w:val="21"/>
                <w:szCs w:val="21"/>
              </w:rPr>
              <w:t>4.处罚结果。</w:t>
            </w:r>
          </w:p>
        </w:tc>
        <w:tc>
          <w:tcPr>
            <w:tcW w:w="1888"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《政府信息公开条例》、《国务院办公厅关于全面推行行政执法公示制度执法全过程记录制度重大执法决定法制审核制度的指导意见》</w:t>
            </w:r>
          </w:p>
        </w:tc>
        <w:tc>
          <w:tcPr>
            <w:tcW w:w="1728" w:type="dxa"/>
            <w:vAlign w:val="top"/>
          </w:tcPr>
          <w:p>
            <w:pPr>
              <w:spacing w:line="240" w:lineRule="exact"/>
              <w:rPr>
                <w:rFonts w:hint="eastAsia" w:ascii="仿宋_GB2312" w:hAnsi="Times New Roman" w:eastAsia="仿宋_GB2312"/>
                <w:sz w:val="21"/>
                <w:szCs w:val="21"/>
              </w:rPr>
            </w:pPr>
          </w:p>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执法决定信息在决定作出之日起7个工作日内公开，其他相关信息形成或变更之日起20个工作日内公开</w:t>
            </w:r>
          </w:p>
        </w:tc>
        <w:tc>
          <w:tcPr>
            <w:tcW w:w="1357" w:type="dxa"/>
            <w:vAlign w:val="center"/>
          </w:tcPr>
          <w:p>
            <w:pPr>
              <w:spacing w:line="240" w:lineRule="exact"/>
              <w:rPr>
                <w:rFonts w:ascii="仿宋_GB2312" w:hAnsi="Times New Roman" w:eastAsia="仿宋_GB2312"/>
                <w:sz w:val="21"/>
                <w:szCs w:val="21"/>
              </w:rPr>
            </w:pPr>
            <w:r>
              <w:rPr>
                <w:rFonts w:hint="eastAsia" w:ascii="仿宋_GB2312" w:hAnsi="仿宋_GB2312" w:eastAsia="仿宋_GB2312" w:cs="仿宋_GB2312"/>
                <w:sz w:val="21"/>
                <w:szCs w:val="21"/>
                <w:lang w:val="en-US" w:eastAsia="zh-CN"/>
              </w:rPr>
              <w:t>潼关县文化和旅游局</w:t>
            </w:r>
          </w:p>
        </w:tc>
        <w:tc>
          <w:tcPr>
            <w:tcW w:w="1372"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■政府网站</w:t>
            </w:r>
          </w:p>
        </w:tc>
        <w:tc>
          <w:tcPr>
            <w:tcW w:w="687"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w:t>
            </w:r>
          </w:p>
        </w:tc>
        <w:tc>
          <w:tcPr>
            <w:tcW w:w="673"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　</w:t>
            </w:r>
          </w:p>
        </w:tc>
        <w:tc>
          <w:tcPr>
            <w:tcW w:w="522"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w:t>
            </w:r>
          </w:p>
        </w:tc>
        <w:tc>
          <w:tcPr>
            <w:tcW w:w="690"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　</w:t>
            </w:r>
          </w:p>
        </w:tc>
        <w:tc>
          <w:tcPr>
            <w:tcW w:w="687"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w:t>
            </w:r>
          </w:p>
        </w:tc>
        <w:tc>
          <w:tcPr>
            <w:tcW w:w="678"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2" w:hRule="atLeast"/>
          <w:jc w:val="center"/>
        </w:trPr>
        <w:tc>
          <w:tcPr>
            <w:tcW w:w="507" w:type="dxa"/>
            <w:vAlign w:val="center"/>
          </w:tcPr>
          <w:p>
            <w:pPr>
              <w:spacing w:line="240" w:lineRule="exact"/>
              <w:rPr>
                <w:rFonts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37</w:t>
            </w:r>
          </w:p>
        </w:tc>
        <w:tc>
          <w:tcPr>
            <w:tcW w:w="696" w:type="dxa"/>
            <w:vAlign w:val="center"/>
          </w:tcPr>
          <w:p>
            <w:pPr>
              <w:spacing w:line="240" w:lineRule="exact"/>
              <w:rPr>
                <w:rFonts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行政</w:t>
            </w:r>
            <w:r>
              <w:rPr>
                <w:rFonts w:hint="eastAsia" w:ascii="仿宋_GB2312" w:hAnsi="Times New Roman" w:eastAsia="仿宋_GB2312"/>
                <w:color w:val="000000" w:themeColor="text1"/>
                <w:sz w:val="21"/>
                <w:szCs w:val="21"/>
                <w14:textFill>
                  <w14:solidFill>
                    <w14:schemeClr w14:val="tx1"/>
                  </w14:solidFill>
                </w14:textFill>
              </w:rPr>
              <w:br w:type="textWrapping"/>
            </w:r>
            <w:r>
              <w:rPr>
                <w:rFonts w:hint="eastAsia" w:ascii="仿宋_GB2312" w:hAnsi="Times New Roman" w:eastAsia="仿宋_GB2312"/>
                <w:color w:val="000000" w:themeColor="text1"/>
                <w:sz w:val="21"/>
                <w:szCs w:val="21"/>
                <w14:textFill>
                  <w14:solidFill>
                    <w14:schemeClr w14:val="tx1"/>
                  </w14:solidFill>
                </w14:textFill>
              </w:rPr>
              <w:t>强制</w:t>
            </w:r>
          </w:p>
        </w:tc>
        <w:tc>
          <w:tcPr>
            <w:tcW w:w="1546" w:type="dxa"/>
            <w:vAlign w:val="center"/>
          </w:tcPr>
          <w:p>
            <w:pPr>
              <w:spacing w:line="240" w:lineRule="exact"/>
              <w:rPr>
                <w:rFonts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对擅自从事互联网上网服务经营活动场所的查封，专用工具、设备的扣押</w:t>
            </w:r>
          </w:p>
        </w:tc>
        <w:tc>
          <w:tcPr>
            <w:tcW w:w="1699" w:type="dxa"/>
            <w:vAlign w:val="center"/>
          </w:tcPr>
          <w:p>
            <w:pPr>
              <w:spacing w:line="240" w:lineRule="exact"/>
              <w:rPr>
                <w:rFonts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1.主体信息；</w:t>
            </w:r>
            <w:r>
              <w:rPr>
                <w:rFonts w:hint="eastAsia" w:ascii="仿宋_GB2312" w:hAnsi="Times New Roman" w:eastAsia="仿宋_GB2312"/>
                <w:color w:val="000000" w:themeColor="text1"/>
                <w:sz w:val="21"/>
                <w:szCs w:val="21"/>
                <w14:textFill>
                  <w14:solidFill>
                    <w14:schemeClr w14:val="tx1"/>
                  </w14:solidFill>
                </w14:textFill>
              </w:rPr>
              <w:br w:type="textWrapping"/>
            </w:r>
            <w:r>
              <w:rPr>
                <w:rFonts w:hint="eastAsia" w:ascii="仿宋_GB2312" w:hAnsi="Times New Roman" w:eastAsia="仿宋_GB2312"/>
                <w:color w:val="000000" w:themeColor="text1"/>
                <w:sz w:val="21"/>
                <w:szCs w:val="21"/>
                <w14:textFill>
                  <w14:solidFill>
                    <w14:schemeClr w14:val="tx1"/>
                  </w14:solidFill>
                </w14:textFill>
              </w:rPr>
              <w:t>2.案由；</w:t>
            </w:r>
            <w:r>
              <w:rPr>
                <w:rFonts w:hint="eastAsia" w:ascii="仿宋_GB2312" w:hAnsi="Times New Roman" w:eastAsia="仿宋_GB2312"/>
                <w:color w:val="000000" w:themeColor="text1"/>
                <w:sz w:val="21"/>
                <w:szCs w:val="21"/>
                <w14:textFill>
                  <w14:solidFill>
                    <w14:schemeClr w14:val="tx1"/>
                  </w14:solidFill>
                </w14:textFill>
              </w:rPr>
              <w:br w:type="textWrapping"/>
            </w:r>
            <w:r>
              <w:rPr>
                <w:rFonts w:hint="eastAsia" w:ascii="仿宋_GB2312" w:hAnsi="Times New Roman" w:eastAsia="仿宋_GB2312"/>
                <w:color w:val="000000" w:themeColor="text1"/>
                <w:sz w:val="21"/>
                <w:szCs w:val="21"/>
                <w14:textFill>
                  <w14:solidFill>
                    <w14:schemeClr w14:val="tx1"/>
                  </w14:solidFill>
                </w14:textFill>
              </w:rPr>
              <w:t>3.处理依据；</w:t>
            </w:r>
            <w:r>
              <w:rPr>
                <w:rFonts w:hint="eastAsia" w:ascii="仿宋_GB2312" w:hAnsi="Times New Roman" w:eastAsia="仿宋_GB2312"/>
                <w:color w:val="000000" w:themeColor="text1"/>
                <w:sz w:val="21"/>
                <w:szCs w:val="21"/>
                <w14:textFill>
                  <w14:solidFill>
                    <w14:schemeClr w14:val="tx1"/>
                  </w14:solidFill>
                </w14:textFill>
              </w:rPr>
              <w:br w:type="textWrapping"/>
            </w:r>
            <w:r>
              <w:rPr>
                <w:rFonts w:hint="eastAsia" w:ascii="仿宋_GB2312" w:hAnsi="Times New Roman" w:eastAsia="仿宋_GB2312"/>
                <w:color w:val="000000" w:themeColor="text1"/>
                <w:sz w:val="21"/>
                <w:szCs w:val="21"/>
                <w14:textFill>
                  <w14:solidFill>
                    <w14:schemeClr w14:val="tx1"/>
                  </w14:solidFill>
                </w14:textFill>
              </w:rPr>
              <w:t>4.处理结果。</w:t>
            </w:r>
          </w:p>
        </w:tc>
        <w:tc>
          <w:tcPr>
            <w:tcW w:w="1888" w:type="dxa"/>
            <w:vAlign w:val="center"/>
          </w:tcPr>
          <w:p>
            <w:pPr>
              <w:spacing w:line="240" w:lineRule="exact"/>
              <w:rPr>
                <w:rFonts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政府信息公开条例》、《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728" w:type="dxa"/>
            <w:vAlign w:val="center"/>
          </w:tcPr>
          <w:p>
            <w:pPr>
              <w:spacing w:line="240" w:lineRule="exact"/>
              <w:rPr>
                <w:rFonts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信息形成或变更之日起20个工作日内</w:t>
            </w:r>
            <w:bookmarkStart w:id="0" w:name="_GoBack"/>
            <w:bookmarkEnd w:id="0"/>
            <w:r>
              <w:rPr>
                <w:rFonts w:hint="eastAsia" w:ascii="仿宋_GB2312" w:hAnsi="Times New Roman" w:eastAsia="仿宋_GB2312"/>
                <w:color w:val="000000" w:themeColor="text1"/>
                <w:sz w:val="21"/>
                <w:szCs w:val="21"/>
                <w14:textFill>
                  <w14:solidFill>
                    <w14:schemeClr w14:val="tx1"/>
                  </w14:solidFill>
                </w14:textFill>
              </w:rPr>
              <w:t>公开</w:t>
            </w:r>
          </w:p>
        </w:tc>
        <w:tc>
          <w:tcPr>
            <w:tcW w:w="1357" w:type="dxa"/>
            <w:vAlign w:val="center"/>
          </w:tcPr>
          <w:p>
            <w:pPr>
              <w:spacing w:line="240" w:lineRule="exact"/>
              <w:rPr>
                <w:rFonts w:ascii="仿宋_GB2312" w:hAnsi="Times New Roman" w:eastAsia="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潼关县文化和旅游局</w:t>
            </w:r>
          </w:p>
        </w:tc>
        <w:tc>
          <w:tcPr>
            <w:tcW w:w="1372" w:type="dxa"/>
            <w:vAlign w:val="center"/>
          </w:tcPr>
          <w:p>
            <w:pPr>
              <w:spacing w:line="240" w:lineRule="exact"/>
              <w:rPr>
                <w:rFonts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 xml:space="preserve">■政府网站          </w:t>
            </w:r>
          </w:p>
        </w:tc>
        <w:tc>
          <w:tcPr>
            <w:tcW w:w="687" w:type="dxa"/>
            <w:vAlign w:val="center"/>
          </w:tcPr>
          <w:p>
            <w:pPr>
              <w:spacing w:line="240" w:lineRule="exact"/>
              <w:rPr>
                <w:rFonts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w:t>
            </w:r>
          </w:p>
        </w:tc>
        <w:tc>
          <w:tcPr>
            <w:tcW w:w="673" w:type="dxa"/>
            <w:vAlign w:val="center"/>
          </w:tcPr>
          <w:p>
            <w:pPr>
              <w:spacing w:line="240" w:lineRule="exact"/>
              <w:rPr>
                <w:rFonts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　</w:t>
            </w:r>
          </w:p>
        </w:tc>
        <w:tc>
          <w:tcPr>
            <w:tcW w:w="522" w:type="dxa"/>
            <w:vAlign w:val="center"/>
          </w:tcPr>
          <w:p>
            <w:pPr>
              <w:spacing w:line="240" w:lineRule="exact"/>
              <w:rPr>
                <w:rFonts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w:t>
            </w:r>
          </w:p>
        </w:tc>
        <w:tc>
          <w:tcPr>
            <w:tcW w:w="690" w:type="dxa"/>
            <w:vAlign w:val="center"/>
          </w:tcPr>
          <w:p>
            <w:pPr>
              <w:spacing w:line="240" w:lineRule="exact"/>
              <w:rPr>
                <w:rFonts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　</w:t>
            </w:r>
          </w:p>
        </w:tc>
        <w:tc>
          <w:tcPr>
            <w:tcW w:w="687" w:type="dxa"/>
            <w:vAlign w:val="center"/>
          </w:tcPr>
          <w:p>
            <w:pPr>
              <w:spacing w:line="240" w:lineRule="exact"/>
              <w:rPr>
                <w:rFonts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w:t>
            </w:r>
          </w:p>
        </w:tc>
        <w:tc>
          <w:tcPr>
            <w:tcW w:w="678" w:type="dxa"/>
            <w:vAlign w:val="center"/>
          </w:tcPr>
          <w:p>
            <w:pPr>
              <w:spacing w:line="240" w:lineRule="exact"/>
              <w:rPr>
                <w:rFonts w:ascii="仿宋_GB2312" w:hAnsi="Times New Roman" w:eastAsia="仿宋_GB2312"/>
                <w:color w:val="000000" w:themeColor="text1"/>
                <w:sz w:val="21"/>
                <w:szCs w:val="21"/>
                <w14:textFill>
                  <w14:solidFill>
                    <w14:schemeClr w14:val="tx1"/>
                  </w14:solidFill>
                </w14:textFill>
              </w:rPr>
            </w:pPr>
            <w:r>
              <w:rPr>
                <w:rFonts w:hint="eastAsia" w:ascii="仿宋_GB2312" w:hAnsi="Times New Roman" w:eastAsia="仿宋_GB2312"/>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7"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38</w:t>
            </w:r>
          </w:p>
        </w:tc>
        <w:tc>
          <w:tcPr>
            <w:tcW w:w="696" w:type="dxa"/>
            <w:vMerge w:val="restart"/>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公共</w:t>
            </w:r>
            <w:r>
              <w:rPr>
                <w:rFonts w:hint="eastAsia" w:ascii="仿宋_GB2312" w:hAnsi="Times New Roman" w:eastAsia="仿宋_GB2312"/>
                <w:sz w:val="21"/>
                <w:szCs w:val="21"/>
              </w:rPr>
              <w:br w:type="textWrapping"/>
            </w:r>
            <w:r>
              <w:rPr>
                <w:rFonts w:hint="eastAsia" w:ascii="仿宋_GB2312" w:hAnsi="Times New Roman" w:eastAsia="仿宋_GB2312"/>
                <w:sz w:val="21"/>
                <w:szCs w:val="21"/>
              </w:rPr>
              <w:t>服务</w:t>
            </w:r>
          </w:p>
        </w:tc>
        <w:tc>
          <w:tcPr>
            <w:tcW w:w="1546"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公共文化机构免费开放信息</w:t>
            </w:r>
          </w:p>
        </w:tc>
        <w:tc>
          <w:tcPr>
            <w:tcW w:w="1699"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1.机构名称；</w:t>
            </w:r>
            <w:r>
              <w:rPr>
                <w:rFonts w:hint="eastAsia" w:ascii="仿宋_GB2312" w:hAnsi="Times New Roman" w:eastAsia="仿宋_GB2312"/>
                <w:sz w:val="21"/>
                <w:szCs w:val="21"/>
              </w:rPr>
              <w:br w:type="textWrapping"/>
            </w:r>
            <w:r>
              <w:rPr>
                <w:rFonts w:hint="eastAsia" w:ascii="仿宋_GB2312" w:hAnsi="Times New Roman" w:eastAsia="仿宋_GB2312"/>
                <w:sz w:val="21"/>
                <w:szCs w:val="21"/>
              </w:rPr>
              <w:t>2.开放时间；</w:t>
            </w:r>
            <w:r>
              <w:rPr>
                <w:rFonts w:hint="eastAsia" w:ascii="仿宋_GB2312" w:hAnsi="Times New Roman" w:eastAsia="仿宋_GB2312"/>
                <w:sz w:val="21"/>
                <w:szCs w:val="21"/>
              </w:rPr>
              <w:br w:type="textWrapping"/>
            </w:r>
            <w:r>
              <w:rPr>
                <w:rFonts w:hint="eastAsia" w:ascii="仿宋_GB2312" w:hAnsi="Times New Roman" w:eastAsia="仿宋_GB2312"/>
                <w:sz w:val="21"/>
                <w:szCs w:val="21"/>
              </w:rPr>
              <w:t>3.机构地址；</w:t>
            </w:r>
            <w:r>
              <w:rPr>
                <w:rFonts w:hint="eastAsia" w:ascii="仿宋_GB2312" w:hAnsi="Times New Roman" w:eastAsia="仿宋_GB2312"/>
                <w:sz w:val="21"/>
                <w:szCs w:val="21"/>
              </w:rPr>
              <w:br w:type="textWrapping"/>
            </w:r>
            <w:r>
              <w:rPr>
                <w:rFonts w:hint="eastAsia" w:ascii="仿宋_GB2312" w:hAnsi="Times New Roman" w:eastAsia="仿宋_GB2312"/>
                <w:sz w:val="21"/>
                <w:szCs w:val="21"/>
              </w:rPr>
              <w:t>4.联系电话；</w:t>
            </w:r>
            <w:r>
              <w:rPr>
                <w:rFonts w:hint="eastAsia" w:ascii="仿宋_GB2312" w:hAnsi="Times New Roman" w:eastAsia="仿宋_GB2312"/>
                <w:sz w:val="21"/>
                <w:szCs w:val="21"/>
              </w:rPr>
              <w:br w:type="textWrapping"/>
            </w:r>
            <w:r>
              <w:rPr>
                <w:rFonts w:hint="eastAsia" w:ascii="仿宋_GB2312" w:hAnsi="Times New Roman" w:eastAsia="仿宋_GB2312"/>
                <w:sz w:val="21"/>
                <w:szCs w:val="21"/>
              </w:rPr>
              <w:t>5.临时停止开放信息。</w:t>
            </w:r>
          </w:p>
        </w:tc>
        <w:tc>
          <w:tcPr>
            <w:tcW w:w="1888"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《公共文化服务保障法》、《政府信息公开条例》、《文化部 财政部关于推进全国美术馆、公共图书馆、文化馆（站）免费开放工作的意见》、《文化部 财政部关于做好城市社区(街道)文化中心免费开放工作的通知》</w:t>
            </w:r>
          </w:p>
        </w:tc>
        <w:tc>
          <w:tcPr>
            <w:tcW w:w="1728"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信息形成或变更之日起20个工作日内公开</w:t>
            </w:r>
          </w:p>
        </w:tc>
        <w:tc>
          <w:tcPr>
            <w:tcW w:w="1357" w:type="dxa"/>
            <w:vAlign w:val="center"/>
          </w:tcPr>
          <w:p>
            <w:pPr>
              <w:spacing w:line="240" w:lineRule="exact"/>
              <w:rPr>
                <w:rFonts w:ascii="仿宋_GB2312" w:hAnsi="Times New Roman" w:eastAsia="仿宋_GB2312"/>
                <w:sz w:val="21"/>
                <w:szCs w:val="21"/>
              </w:rPr>
            </w:pPr>
            <w:r>
              <w:rPr>
                <w:rFonts w:hint="eastAsia" w:ascii="仿宋_GB2312" w:hAnsi="仿宋_GB2312" w:eastAsia="仿宋_GB2312" w:cs="仿宋_GB2312"/>
                <w:sz w:val="21"/>
                <w:szCs w:val="21"/>
                <w:lang w:val="en-US" w:eastAsia="zh-CN"/>
              </w:rPr>
              <w:t>潼关县文化和旅游局</w:t>
            </w:r>
          </w:p>
        </w:tc>
        <w:tc>
          <w:tcPr>
            <w:tcW w:w="1372"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■政府网站</w:t>
            </w:r>
          </w:p>
        </w:tc>
        <w:tc>
          <w:tcPr>
            <w:tcW w:w="687"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w:t>
            </w:r>
          </w:p>
        </w:tc>
        <w:tc>
          <w:tcPr>
            <w:tcW w:w="673"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　</w:t>
            </w:r>
          </w:p>
        </w:tc>
        <w:tc>
          <w:tcPr>
            <w:tcW w:w="522"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w:t>
            </w:r>
          </w:p>
        </w:tc>
        <w:tc>
          <w:tcPr>
            <w:tcW w:w="690"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　</w:t>
            </w:r>
          </w:p>
        </w:tc>
        <w:tc>
          <w:tcPr>
            <w:tcW w:w="687"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w:t>
            </w:r>
          </w:p>
        </w:tc>
        <w:tc>
          <w:tcPr>
            <w:tcW w:w="678"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7"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39</w:t>
            </w:r>
          </w:p>
        </w:tc>
        <w:tc>
          <w:tcPr>
            <w:tcW w:w="696" w:type="dxa"/>
            <w:vMerge w:val="continue"/>
            <w:vAlign w:val="center"/>
          </w:tcPr>
          <w:p>
            <w:pPr>
              <w:spacing w:line="240" w:lineRule="exact"/>
              <w:rPr>
                <w:rFonts w:ascii="仿宋_GB2312" w:hAnsi="Times New Roman" w:eastAsia="仿宋_GB2312"/>
                <w:sz w:val="21"/>
                <w:szCs w:val="21"/>
              </w:rPr>
            </w:pPr>
          </w:p>
        </w:tc>
        <w:tc>
          <w:tcPr>
            <w:tcW w:w="1546"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特殊群体公共文化服务信息</w:t>
            </w:r>
          </w:p>
        </w:tc>
        <w:tc>
          <w:tcPr>
            <w:tcW w:w="1699"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1.机构名称；</w:t>
            </w:r>
            <w:r>
              <w:rPr>
                <w:rFonts w:hint="eastAsia" w:ascii="仿宋_GB2312" w:hAnsi="Times New Roman" w:eastAsia="仿宋_GB2312"/>
                <w:sz w:val="21"/>
                <w:szCs w:val="21"/>
              </w:rPr>
              <w:br w:type="textWrapping"/>
            </w:r>
            <w:r>
              <w:rPr>
                <w:rFonts w:hint="eastAsia" w:ascii="仿宋_GB2312" w:hAnsi="Times New Roman" w:eastAsia="仿宋_GB2312"/>
                <w:sz w:val="21"/>
                <w:szCs w:val="21"/>
              </w:rPr>
              <w:t>2.开放时间；</w:t>
            </w:r>
            <w:r>
              <w:rPr>
                <w:rFonts w:hint="eastAsia" w:ascii="仿宋_GB2312" w:hAnsi="Times New Roman" w:eastAsia="仿宋_GB2312"/>
                <w:sz w:val="21"/>
                <w:szCs w:val="21"/>
              </w:rPr>
              <w:br w:type="textWrapping"/>
            </w:r>
            <w:r>
              <w:rPr>
                <w:rFonts w:hint="eastAsia" w:ascii="仿宋_GB2312" w:hAnsi="Times New Roman" w:eastAsia="仿宋_GB2312"/>
                <w:sz w:val="21"/>
                <w:szCs w:val="21"/>
              </w:rPr>
              <w:t>3.机构地址；</w:t>
            </w:r>
            <w:r>
              <w:rPr>
                <w:rFonts w:hint="eastAsia" w:ascii="仿宋_GB2312" w:hAnsi="Times New Roman" w:eastAsia="仿宋_GB2312"/>
                <w:sz w:val="21"/>
                <w:szCs w:val="21"/>
              </w:rPr>
              <w:br w:type="textWrapping"/>
            </w:r>
            <w:r>
              <w:rPr>
                <w:rFonts w:hint="eastAsia" w:ascii="仿宋_GB2312" w:hAnsi="Times New Roman" w:eastAsia="仿宋_GB2312"/>
                <w:sz w:val="21"/>
                <w:szCs w:val="21"/>
              </w:rPr>
              <w:t>4.联系电话；</w:t>
            </w:r>
            <w:r>
              <w:rPr>
                <w:rFonts w:hint="eastAsia" w:ascii="仿宋_GB2312" w:hAnsi="Times New Roman" w:eastAsia="仿宋_GB2312"/>
                <w:sz w:val="21"/>
                <w:szCs w:val="21"/>
              </w:rPr>
              <w:br w:type="textWrapping"/>
            </w:r>
            <w:r>
              <w:rPr>
                <w:rFonts w:hint="eastAsia" w:ascii="仿宋_GB2312" w:hAnsi="Times New Roman" w:eastAsia="仿宋_GB2312"/>
                <w:sz w:val="21"/>
                <w:szCs w:val="21"/>
              </w:rPr>
              <w:t>5.临时停止开放信息。</w:t>
            </w:r>
          </w:p>
        </w:tc>
        <w:tc>
          <w:tcPr>
            <w:tcW w:w="1888"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《残疾人保障法》、《政府信息公开条例》、《中共中央办公厅 国务院办公厅印发关于加快构建现代公共文化服务体系的意见》</w:t>
            </w:r>
          </w:p>
        </w:tc>
        <w:tc>
          <w:tcPr>
            <w:tcW w:w="1728"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信息形成或变更之日起20个工作日内公开</w:t>
            </w:r>
          </w:p>
        </w:tc>
        <w:tc>
          <w:tcPr>
            <w:tcW w:w="1357" w:type="dxa"/>
            <w:vAlign w:val="center"/>
          </w:tcPr>
          <w:p>
            <w:pPr>
              <w:spacing w:line="240" w:lineRule="exact"/>
              <w:rPr>
                <w:rFonts w:ascii="仿宋_GB2312" w:hAnsi="Times New Roman" w:eastAsia="仿宋_GB2312"/>
                <w:sz w:val="21"/>
                <w:szCs w:val="21"/>
              </w:rPr>
            </w:pPr>
            <w:r>
              <w:rPr>
                <w:rFonts w:hint="eastAsia" w:ascii="仿宋_GB2312" w:hAnsi="仿宋_GB2312" w:eastAsia="仿宋_GB2312" w:cs="仿宋_GB2312"/>
                <w:sz w:val="21"/>
                <w:szCs w:val="21"/>
                <w:lang w:val="en-US" w:eastAsia="zh-CN"/>
              </w:rPr>
              <w:t>潼关县文化和旅游局</w:t>
            </w:r>
          </w:p>
        </w:tc>
        <w:tc>
          <w:tcPr>
            <w:tcW w:w="1372" w:type="dxa"/>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■政府网站</w:t>
            </w:r>
          </w:p>
        </w:tc>
        <w:tc>
          <w:tcPr>
            <w:tcW w:w="687"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w:t>
            </w:r>
          </w:p>
        </w:tc>
        <w:tc>
          <w:tcPr>
            <w:tcW w:w="673"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　</w:t>
            </w:r>
          </w:p>
        </w:tc>
        <w:tc>
          <w:tcPr>
            <w:tcW w:w="522"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w:t>
            </w:r>
          </w:p>
        </w:tc>
        <w:tc>
          <w:tcPr>
            <w:tcW w:w="690"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　</w:t>
            </w:r>
          </w:p>
        </w:tc>
        <w:tc>
          <w:tcPr>
            <w:tcW w:w="687"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w:t>
            </w:r>
          </w:p>
        </w:tc>
        <w:tc>
          <w:tcPr>
            <w:tcW w:w="678"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7"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40</w:t>
            </w:r>
          </w:p>
        </w:tc>
        <w:tc>
          <w:tcPr>
            <w:tcW w:w="696" w:type="dxa"/>
            <w:vMerge w:val="restart"/>
            <w:vAlign w:val="center"/>
          </w:tcPr>
          <w:p>
            <w:pPr>
              <w:spacing w:line="240" w:lineRule="exact"/>
              <w:rPr>
                <w:rFonts w:hint="eastAsia" w:ascii="仿宋_GB2312" w:hAnsi="Times New Roman" w:eastAsia="仿宋_GB2312"/>
                <w:sz w:val="21"/>
                <w:szCs w:val="21"/>
              </w:rPr>
            </w:pPr>
            <w:r>
              <w:rPr>
                <w:rFonts w:hint="eastAsia" w:ascii="仿宋_GB2312" w:hAnsi="Times New Roman" w:eastAsia="仿宋_GB2312"/>
                <w:sz w:val="21"/>
                <w:szCs w:val="21"/>
              </w:rPr>
              <w:t>公共</w:t>
            </w:r>
            <w:r>
              <w:rPr>
                <w:rFonts w:hint="eastAsia" w:ascii="仿宋_GB2312" w:hAnsi="Times New Roman" w:eastAsia="仿宋_GB2312"/>
                <w:sz w:val="21"/>
                <w:szCs w:val="21"/>
              </w:rPr>
              <w:br w:type="textWrapping"/>
            </w:r>
            <w:r>
              <w:rPr>
                <w:rFonts w:hint="eastAsia" w:ascii="仿宋_GB2312" w:hAnsi="Times New Roman" w:eastAsia="仿宋_GB2312"/>
                <w:sz w:val="21"/>
                <w:szCs w:val="21"/>
              </w:rPr>
              <w:t>服务</w:t>
            </w:r>
          </w:p>
        </w:tc>
        <w:tc>
          <w:tcPr>
            <w:tcW w:w="1546"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组织开展群众文化活动</w:t>
            </w:r>
          </w:p>
        </w:tc>
        <w:tc>
          <w:tcPr>
            <w:tcW w:w="1699"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1.机构名称；</w:t>
            </w:r>
            <w:r>
              <w:rPr>
                <w:rFonts w:hint="eastAsia" w:ascii="仿宋_GB2312" w:hAnsi="Times New Roman" w:eastAsia="仿宋_GB2312"/>
                <w:sz w:val="21"/>
                <w:szCs w:val="21"/>
              </w:rPr>
              <w:br w:type="textWrapping"/>
            </w:r>
            <w:r>
              <w:rPr>
                <w:rFonts w:hint="eastAsia" w:ascii="仿宋_GB2312" w:hAnsi="Times New Roman" w:eastAsia="仿宋_GB2312"/>
                <w:sz w:val="21"/>
                <w:szCs w:val="21"/>
              </w:rPr>
              <w:t>2.开放时间；</w:t>
            </w:r>
            <w:r>
              <w:rPr>
                <w:rFonts w:hint="eastAsia" w:ascii="仿宋_GB2312" w:hAnsi="Times New Roman" w:eastAsia="仿宋_GB2312"/>
                <w:sz w:val="21"/>
                <w:szCs w:val="21"/>
              </w:rPr>
              <w:br w:type="textWrapping"/>
            </w:r>
            <w:r>
              <w:rPr>
                <w:rFonts w:hint="eastAsia" w:ascii="仿宋_GB2312" w:hAnsi="Times New Roman" w:eastAsia="仿宋_GB2312"/>
                <w:sz w:val="21"/>
                <w:szCs w:val="21"/>
              </w:rPr>
              <w:t>3.机构地址；</w:t>
            </w:r>
            <w:r>
              <w:rPr>
                <w:rFonts w:hint="eastAsia" w:ascii="仿宋_GB2312" w:hAnsi="Times New Roman" w:eastAsia="仿宋_GB2312"/>
                <w:sz w:val="21"/>
                <w:szCs w:val="21"/>
              </w:rPr>
              <w:br w:type="textWrapping"/>
            </w:r>
            <w:r>
              <w:rPr>
                <w:rFonts w:hint="eastAsia" w:ascii="仿宋_GB2312" w:hAnsi="Times New Roman" w:eastAsia="仿宋_GB2312"/>
                <w:sz w:val="21"/>
                <w:szCs w:val="21"/>
              </w:rPr>
              <w:t>4.联系电话；</w:t>
            </w:r>
            <w:r>
              <w:rPr>
                <w:rFonts w:hint="eastAsia" w:ascii="仿宋_GB2312" w:hAnsi="Times New Roman" w:eastAsia="仿宋_GB2312"/>
                <w:sz w:val="21"/>
                <w:szCs w:val="21"/>
              </w:rPr>
              <w:br w:type="textWrapping"/>
            </w:r>
            <w:r>
              <w:rPr>
                <w:rFonts w:hint="eastAsia" w:ascii="仿宋_GB2312" w:hAnsi="Times New Roman" w:eastAsia="仿宋_GB2312"/>
                <w:sz w:val="21"/>
                <w:szCs w:val="21"/>
              </w:rPr>
              <w:t>5.临时停止活动信息。</w:t>
            </w:r>
          </w:p>
        </w:tc>
        <w:tc>
          <w:tcPr>
            <w:tcW w:w="1888"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《政府信息公开条例》、《文化馆服务标准》</w:t>
            </w:r>
          </w:p>
        </w:tc>
        <w:tc>
          <w:tcPr>
            <w:tcW w:w="1728"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信息形成或变更之日起20个工作日内公开</w:t>
            </w:r>
          </w:p>
        </w:tc>
        <w:tc>
          <w:tcPr>
            <w:tcW w:w="1357" w:type="dxa"/>
            <w:vAlign w:val="center"/>
          </w:tcPr>
          <w:p>
            <w:pPr>
              <w:spacing w:line="240" w:lineRule="exact"/>
              <w:rPr>
                <w:rFonts w:ascii="仿宋_GB2312" w:hAnsi="Times New Roman" w:eastAsia="仿宋_GB2312"/>
                <w:sz w:val="21"/>
                <w:szCs w:val="21"/>
              </w:rPr>
            </w:pPr>
            <w:r>
              <w:rPr>
                <w:rFonts w:hint="eastAsia" w:ascii="仿宋_GB2312" w:hAnsi="仿宋_GB2312" w:eastAsia="仿宋_GB2312" w:cs="仿宋_GB2312"/>
                <w:sz w:val="21"/>
                <w:szCs w:val="21"/>
                <w:lang w:val="en-US" w:eastAsia="zh-CN"/>
              </w:rPr>
              <w:t>潼关县文化和旅游局</w:t>
            </w:r>
          </w:p>
        </w:tc>
        <w:tc>
          <w:tcPr>
            <w:tcW w:w="1372"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■政府网站</w:t>
            </w:r>
          </w:p>
        </w:tc>
        <w:tc>
          <w:tcPr>
            <w:tcW w:w="687"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w:t>
            </w:r>
          </w:p>
        </w:tc>
        <w:tc>
          <w:tcPr>
            <w:tcW w:w="673"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　</w:t>
            </w:r>
          </w:p>
        </w:tc>
        <w:tc>
          <w:tcPr>
            <w:tcW w:w="522"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w:t>
            </w:r>
          </w:p>
        </w:tc>
        <w:tc>
          <w:tcPr>
            <w:tcW w:w="690"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　</w:t>
            </w:r>
          </w:p>
        </w:tc>
        <w:tc>
          <w:tcPr>
            <w:tcW w:w="687"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w:t>
            </w:r>
          </w:p>
        </w:tc>
        <w:tc>
          <w:tcPr>
            <w:tcW w:w="678"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7"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41</w:t>
            </w:r>
          </w:p>
        </w:tc>
        <w:tc>
          <w:tcPr>
            <w:tcW w:w="696" w:type="dxa"/>
            <w:vMerge w:val="continue"/>
            <w:vAlign w:val="center"/>
          </w:tcPr>
          <w:p>
            <w:pPr>
              <w:spacing w:line="240" w:lineRule="exact"/>
              <w:rPr>
                <w:rFonts w:hint="eastAsia" w:ascii="仿宋_GB2312" w:hAnsi="Times New Roman" w:eastAsia="仿宋_GB2312"/>
                <w:sz w:val="21"/>
                <w:szCs w:val="21"/>
              </w:rPr>
            </w:pPr>
          </w:p>
        </w:tc>
        <w:tc>
          <w:tcPr>
            <w:tcW w:w="1546"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下基层辅导、演出、展览和指导基层群众文化活动</w:t>
            </w:r>
          </w:p>
        </w:tc>
        <w:tc>
          <w:tcPr>
            <w:tcW w:w="1699"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1.活动时间；</w:t>
            </w:r>
            <w:r>
              <w:rPr>
                <w:rFonts w:hint="eastAsia" w:ascii="仿宋_GB2312" w:hAnsi="Times New Roman" w:eastAsia="仿宋_GB2312"/>
                <w:sz w:val="21"/>
                <w:szCs w:val="21"/>
              </w:rPr>
              <w:br w:type="textWrapping"/>
            </w:r>
            <w:r>
              <w:rPr>
                <w:rFonts w:hint="eastAsia" w:ascii="仿宋_GB2312" w:hAnsi="Times New Roman" w:eastAsia="仿宋_GB2312"/>
                <w:sz w:val="21"/>
                <w:szCs w:val="21"/>
              </w:rPr>
              <w:t>2.活动单位；</w:t>
            </w:r>
            <w:r>
              <w:rPr>
                <w:rFonts w:hint="eastAsia" w:ascii="仿宋_GB2312" w:hAnsi="Times New Roman" w:eastAsia="仿宋_GB2312"/>
                <w:sz w:val="21"/>
                <w:szCs w:val="21"/>
              </w:rPr>
              <w:br w:type="textWrapping"/>
            </w:r>
            <w:r>
              <w:rPr>
                <w:rFonts w:hint="eastAsia" w:ascii="仿宋_GB2312" w:hAnsi="Times New Roman" w:eastAsia="仿宋_GB2312"/>
                <w:sz w:val="21"/>
                <w:szCs w:val="21"/>
              </w:rPr>
              <w:t>3.活动地址；</w:t>
            </w:r>
            <w:r>
              <w:rPr>
                <w:rFonts w:hint="eastAsia" w:ascii="仿宋_GB2312" w:hAnsi="Times New Roman" w:eastAsia="仿宋_GB2312"/>
                <w:sz w:val="21"/>
                <w:szCs w:val="21"/>
              </w:rPr>
              <w:br w:type="textWrapping"/>
            </w:r>
            <w:r>
              <w:rPr>
                <w:rFonts w:hint="eastAsia" w:ascii="仿宋_GB2312" w:hAnsi="Times New Roman" w:eastAsia="仿宋_GB2312"/>
                <w:sz w:val="21"/>
                <w:szCs w:val="21"/>
              </w:rPr>
              <w:t>4.联系电话；</w:t>
            </w:r>
            <w:r>
              <w:rPr>
                <w:rFonts w:hint="eastAsia" w:ascii="仿宋_GB2312" w:hAnsi="Times New Roman" w:eastAsia="仿宋_GB2312"/>
                <w:sz w:val="21"/>
                <w:szCs w:val="21"/>
              </w:rPr>
              <w:br w:type="textWrapping"/>
            </w:r>
            <w:r>
              <w:rPr>
                <w:rFonts w:hint="eastAsia" w:ascii="仿宋_GB2312" w:hAnsi="Times New Roman" w:eastAsia="仿宋_GB2312"/>
                <w:sz w:val="21"/>
                <w:szCs w:val="21"/>
              </w:rPr>
              <w:t>5.临时停止活动信息。</w:t>
            </w:r>
          </w:p>
        </w:tc>
        <w:tc>
          <w:tcPr>
            <w:tcW w:w="1888"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《政府信息公开条例》、《文化馆服务标准》</w:t>
            </w:r>
          </w:p>
        </w:tc>
        <w:tc>
          <w:tcPr>
            <w:tcW w:w="1728"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信息形成或变更之日起20个工作日内公开</w:t>
            </w:r>
          </w:p>
        </w:tc>
        <w:tc>
          <w:tcPr>
            <w:tcW w:w="1357" w:type="dxa"/>
            <w:vAlign w:val="center"/>
          </w:tcPr>
          <w:p>
            <w:pPr>
              <w:spacing w:line="240" w:lineRule="exact"/>
              <w:rPr>
                <w:rFonts w:ascii="仿宋_GB2312" w:hAnsi="Times New Roman" w:eastAsia="仿宋_GB2312"/>
                <w:sz w:val="21"/>
                <w:szCs w:val="21"/>
              </w:rPr>
            </w:pPr>
            <w:r>
              <w:rPr>
                <w:rFonts w:hint="eastAsia" w:ascii="仿宋_GB2312" w:hAnsi="仿宋_GB2312" w:eastAsia="仿宋_GB2312" w:cs="仿宋_GB2312"/>
                <w:sz w:val="21"/>
                <w:szCs w:val="21"/>
                <w:lang w:val="en-US" w:eastAsia="zh-CN"/>
              </w:rPr>
              <w:t>潼关县文化和旅游局</w:t>
            </w:r>
          </w:p>
        </w:tc>
        <w:tc>
          <w:tcPr>
            <w:tcW w:w="1372"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■政府网站</w:t>
            </w:r>
          </w:p>
        </w:tc>
        <w:tc>
          <w:tcPr>
            <w:tcW w:w="687"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w:t>
            </w:r>
          </w:p>
        </w:tc>
        <w:tc>
          <w:tcPr>
            <w:tcW w:w="673"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　</w:t>
            </w:r>
          </w:p>
        </w:tc>
        <w:tc>
          <w:tcPr>
            <w:tcW w:w="522"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w:t>
            </w:r>
          </w:p>
        </w:tc>
        <w:tc>
          <w:tcPr>
            <w:tcW w:w="690"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　</w:t>
            </w:r>
          </w:p>
        </w:tc>
        <w:tc>
          <w:tcPr>
            <w:tcW w:w="687"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w:t>
            </w:r>
          </w:p>
        </w:tc>
        <w:tc>
          <w:tcPr>
            <w:tcW w:w="678"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1" w:hRule="atLeast"/>
          <w:jc w:val="center"/>
        </w:trPr>
        <w:tc>
          <w:tcPr>
            <w:tcW w:w="507"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42</w:t>
            </w:r>
          </w:p>
        </w:tc>
        <w:tc>
          <w:tcPr>
            <w:tcW w:w="696" w:type="dxa"/>
            <w:vMerge w:val="continue"/>
            <w:vAlign w:val="center"/>
          </w:tcPr>
          <w:p>
            <w:pPr>
              <w:spacing w:line="240" w:lineRule="exact"/>
              <w:rPr>
                <w:rFonts w:hint="eastAsia" w:ascii="仿宋_GB2312" w:hAnsi="Times New Roman" w:eastAsia="仿宋_GB2312"/>
                <w:sz w:val="21"/>
                <w:szCs w:val="21"/>
              </w:rPr>
            </w:pPr>
          </w:p>
        </w:tc>
        <w:tc>
          <w:tcPr>
            <w:tcW w:w="1546"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举办各类展览、讲座信息</w:t>
            </w:r>
          </w:p>
        </w:tc>
        <w:tc>
          <w:tcPr>
            <w:tcW w:w="1699"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1.活动时间；</w:t>
            </w:r>
            <w:r>
              <w:rPr>
                <w:rFonts w:hint="eastAsia" w:ascii="仿宋_GB2312" w:hAnsi="Times New Roman" w:eastAsia="仿宋_GB2312"/>
                <w:sz w:val="21"/>
                <w:szCs w:val="21"/>
              </w:rPr>
              <w:br w:type="textWrapping"/>
            </w:r>
            <w:r>
              <w:rPr>
                <w:rFonts w:hint="eastAsia" w:ascii="仿宋_GB2312" w:hAnsi="Times New Roman" w:eastAsia="仿宋_GB2312"/>
                <w:sz w:val="21"/>
                <w:szCs w:val="21"/>
              </w:rPr>
              <w:t>2.活动单位；</w:t>
            </w:r>
            <w:r>
              <w:rPr>
                <w:rFonts w:hint="eastAsia" w:ascii="仿宋_GB2312" w:hAnsi="Times New Roman" w:eastAsia="仿宋_GB2312"/>
                <w:sz w:val="21"/>
                <w:szCs w:val="21"/>
              </w:rPr>
              <w:br w:type="textWrapping"/>
            </w:r>
            <w:r>
              <w:rPr>
                <w:rFonts w:hint="eastAsia" w:ascii="仿宋_GB2312" w:hAnsi="Times New Roman" w:eastAsia="仿宋_GB2312"/>
                <w:sz w:val="21"/>
                <w:szCs w:val="21"/>
              </w:rPr>
              <w:t>3.活动地址；</w:t>
            </w:r>
            <w:r>
              <w:rPr>
                <w:rFonts w:hint="eastAsia" w:ascii="仿宋_GB2312" w:hAnsi="Times New Roman" w:eastAsia="仿宋_GB2312"/>
                <w:sz w:val="21"/>
                <w:szCs w:val="21"/>
              </w:rPr>
              <w:br w:type="textWrapping"/>
            </w:r>
            <w:r>
              <w:rPr>
                <w:rFonts w:hint="eastAsia" w:ascii="仿宋_GB2312" w:hAnsi="Times New Roman" w:eastAsia="仿宋_GB2312"/>
                <w:sz w:val="21"/>
                <w:szCs w:val="21"/>
              </w:rPr>
              <w:t>4.联系电话；</w:t>
            </w:r>
            <w:r>
              <w:rPr>
                <w:rFonts w:hint="eastAsia" w:ascii="仿宋_GB2312" w:hAnsi="Times New Roman" w:eastAsia="仿宋_GB2312"/>
                <w:sz w:val="21"/>
                <w:szCs w:val="21"/>
              </w:rPr>
              <w:br w:type="textWrapping"/>
            </w:r>
            <w:r>
              <w:rPr>
                <w:rFonts w:hint="eastAsia" w:ascii="仿宋_GB2312" w:hAnsi="Times New Roman" w:eastAsia="仿宋_GB2312"/>
                <w:sz w:val="21"/>
                <w:szCs w:val="21"/>
              </w:rPr>
              <w:t>5.临时停止活动信息。</w:t>
            </w:r>
          </w:p>
        </w:tc>
        <w:tc>
          <w:tcPr>
            <w:tcW w:w="1888"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《政府信息公开条例》、《乡镇综合文化站管理办法》</w:t>
            </w:r>
          </w:p>
        </w:tc>
        <w:tc>
          <w:tcPr>
            <w:tcW w:w="1728"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信息形成或变更之日起20个工作日内公开</w:t>
            </w:r>
          </w:p>
        </w:tc>
        <w:tc>
          <w:tcPr>
            <w:tcW w:w="1357" w:type="dxa"/>
            <w:vAlign w:val="center"/>
          </w:tcPr>
          <w:p>
            <w:pPr>
              <w:spacing w:line="240" w:lineRule="exact"/>
              <w:rPr>
                <w:rFonts w:ascii="仿宋_GB2312" w:hAnsi="Times New Roman" w:eastAsia="仿宋_GB2312"/>
                <w:sz w:val="21"/>
                <w:szCs w:val="21"/>
              </w:rPr>
            </w:pPr>
            <w:r>
              <w:rPr>
                <w:rFonts w:hint="eastAsia" w:ascii="仿宋_GB2312" w:hAnsi="仿宋_GB2312" w:eastAsia="仿宋_GB2312" w:cs="仿宋_GB2312"/>
                <w:sz w:val="21"/>
                <w:szCs w:val="21"/>
                <w:lang w:val="en-US" w:eastAsia="zh-CN"/>
              </w:rPr>
              <w:t>潼关县文化和旅游局</w:t>
            </w:r>
          </w:p>
        </w:tc>
        <w:tc>
          <w:tcPr>
            <w:tcW w:w="1372"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■政府网站</w:t>
            </w:r>
          </w:p>
        </w:tc>
        <w:tc>
          <w:tcPr>
            <w:tcW w:w="687"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w:t>
            </w:r>
          </w:p>
        </w:tc>
        <w:tc>
          <w:tcPr>
            <w:tcW w:w="673"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　</w:t>
            </w:r>
          </w:p>
        </w:tc>
        <w:tc>
          <w:tcPr>
            <w:tcW w:w="522"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w:t>
            </w:r>
          </w:p>
        </w:tc>
        <w:tc>
          <w:tcPr>
            <w:tcW w:w="690"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　</w:t>
            </w:r>
          </w:p>
        </w:tc>
        <w:tc>
          <w:tcPr>
            <w:tcW w:w="687"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w:t>
            </w:r>
          </w:p>
        </w:tc>
        <w:tc>
          <w:tcPr>
            <w:tcW w:w="678"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0" w:hRule="atLeast"/>
          <w:jc w:val="center"/>
        </w:trPr>
        <w:tc>
          <w:tcPr>
            <w:tcW w:w="507"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43</w:t>
            </w:r>
          </w:p>
        </w:tc>
        <w:tc>
          <w:tcPr>
            <w:tcW w:w="696" w:type="dxa"/>
            <w:vMerge w:val="continue"/>
            <w:vAlign w:val="center"/>
          </w:tcPr>
          <w:p>
            <w:pPr>
              <w:spacing w:line="240" w:lineRule="exact"/>
              <w:rPr>
                <w:rFonts w:hint="eastAsia" w:ascii="仿宋_GB2312" w:hAnsi="Times New Roman" w:eastAsia="仿宋_GB2312"/>
                <w:sz w:val="21"/>
                <w:szCs w:val="21"/>
              </w:rPr>
            </w:pPr>
          </w:p>
        </w:tc>
        <w:tc>
          <w:tcPr>
            <w:tcW w:w="1546"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辅导和培训基层文化骨干</w:t>
            </w:r>
          </w:p>
        </w:tc>
        <w:tc>
          <w:tcPr>
            <w:tcW w:w="1699"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1.培训时间；</w:t>
            </w:r>
            <w:r>
              <w:rPr>
                <w:rFonts w:hint="eastAsia" w:ascii="仿宋_GB2312" w:hAnsi="Times New Roman" w:eastAsia="仿宋_GB2312"/>
                <w:sz w:val="21"/>
                <w:szCs w:val="21"/>
              </w:rPr>
              <w:br w:type="textWrapping"/>
            </w:r>
            <w:r>
              <w:rPr>
                <w:rFonts w:hint="eastAsia" w:ascii="仿宋_GB2312" w:hAnsi="Times New Roman" w:eastAsia="仿宋_GB2312"/>
                <w:sz w:val="21"/>
                <w:szCs w:val="21"/>
              </w:rPr>
              <w:t>2.培训单位；</w:t>
            </w:r>
            <w:r>
              <w:rPr>
                <w:rFonts w:hint="eastAsia" w:ascii="仿宋_GB2312" w:hAnsi="Times New Roman" w:eastAsia="仿宋_GB2312"/>
                <w:sz w:val="21"/>
                <w:szCs w:val="21"/>
              </w:rPr>
              <w:br w:type="textWrapping"/>
            </w:r>
            <w:r>
              <w:rPr>
                <w:rFonts w:hint="eastAsia" w:ascii="仿宋_GB2312" w:hAnsi="Times New Roman" w:eastAsia="仿宋_GB2312"/>
                <w:sz w:val="21"/>
                <w:szCs w:val="21"/>
              </w:rPr>
              <w:t>3.培训地址；</w:t>
            </w:r>
            <w:r>
              <w:rPr>
                <w:rFonts w:hint="eastAsia" w:ascii="仿宋_GB2312" w:hAnsi="Times New Roman" w:eastAsia="仿宋_GB2312"/>
                <w:sz w:val="21"/>
                <w:szCs w:val="21"/>
              </w:rPr>
              <w:br w:type="textWrapping"/>
            </w:r>
            <w:r>
              <w:rPr>
                <w:rFonts w:hint="eastAsia" w:ascii="仿宋_GB2312" w:hAnsi="Times New Roman" w:eastAsia="仿宋_GB2312"/>
                <w:sz w:val="21"/>
                <w:szCs w:val="21"/>
              </w:rPr>
              <w:t>4.联系电话；</w:t>
            </w:r>
            <w:r>
              <w:rPr>
                <w:rFonts w:hint="eastAsia" w:ascii="仿宋_GB2312" w:hAnsi="Times New Roman" w:eastAsia="仿宋_GB2312"/>
                <w:sz w:val="21"/>
                <w:szCs w:val="21"/>
              </w:rPr>
              <w:br w:type="textWrapping"/>
            </w:r>
            <w:r>
              <w:rPr>
                <w:rFonts w:hint="eastAsia" w:ascii="仿宋_GB2312" w:hAnsi="Times New Roman" w:eastAsia="仿宋_GB2312"/>
                <w:sz w:val="21"/>
                <w:szCs w:val="21"/>
              </w:rPr>
              <w:t>5.临时停止活动信息。</w:t>
            </w:r>
          </w:p>
        </w:tc>
        <w:tc>
          <w:tcPr>
            <w:tcW w:w="1888"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《政府信息公开条例》、《乡镇综合文化站管理办法》</w:t>
            </w:r>
          </w:p>
        </w:tc>
        <w:tc>
          <w:tcPr>
            <w:tcW w:w="1728"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信息形成或变更之日起20个工作日内公开</w:t>
            </w:r>
          </w:p>
        </w:tc>
        <w:tc>
          <w:tcPr>
            <w:tcW w:w="1357" w:type="dxa"/>
            <w:vAlign w:val="center"/>
          </w:tcPr>
          <w:p>
            <w:pPr>
              <w:spacing w:line="240" w:lineRule="exact"/>
              <w:rPr>
                <w:rFonts w:ascii="仿宋_GB2312" w:hAnsi="Times New Roman" w:eastAsia="仿宋_GB2312"/>
                <w:sz w:val="21"/>
                <w:szCs w:val="21"/>
              </w:rPr>
            </w:pPr>
            <w:r>
              <w:rPr>
                <w:rFonts w:hint="eastAsia" w:ascii="仿宋_GB2312" w:hAnsi="仿宋_GB2312" w:eastAsia="仿宋_GB2312" w:cs="仿宋_GB2312"/>
                <w:sz w:val="21"/>
                <w:szCs w:val="21"/>
                <w:lang w:val="en-US" w:eastAsia="zh-CN"/>
              </w:rPr>
              <w:t>潼关县文化和旅游局</w:t>
            </w:r>
          </w:p>
        </w:tc>
        <w:tc>
          <w:tcPr>
            <w:tcW w:w="1372"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■政府网站</w:t>
            </w:r>
          </w:p>
        </w:tc>
        <w:tc>
          <w:tcPr>
            <w:tcW w:w="687"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w:t>
            </w:r>
          </w:p>
        </w:tc>
        <w:tc>
          <w:tcPr>
            <w:tcW w:w="673"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　</w:t>
            </w:r>
          </w:p>
        </w:tc>
        <w:tc>
          <w:tcPr>
            <w:tcW w:w="522"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w:t>
            </w:r>
          </w:p>
        </w:tc>
        <w:tc>
          <w:tcPr>
            <w:tcW w:w="690"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　</w:t>
            </w:r>
          </w:p>
        </w:tc>
        <w:tc>
          <w:tcPr>
            <w:tcW w:w="687"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w:t>
            </w:r>
          </w:p>
        </w:tc>
        <w:tc>
          <w:tcPr>
            <w:tcW w:w="678"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7"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44</w:t>
            </w:r>
          </w:p>
        </w:tc>
        <w:tc>
          <w:tcPr>
            <w:tcW w:w="696" w:type="dxa"/>
            <w:vMerge w:val="continue"/>
            <w:vAlign w:val="center"/>
          </w:tcPr>
          <w:p>
            <w:pPr>
              <w:spacing w:line="240" w:lineRule="exact"/>
              <w:rPr>
                <w:rFonts w:hint="eastAsia" w:ascii="仿宋_GB2312" w:hAnsi="Times New Roman" w:eastAsia="仿宋_GB2312"/>
                <w:sz w:val="21"/>
                <w:szCs w:val="21"/>
              </w:rPr>
            </w:pPr>
          </w:p>
        </w:tc>
        <w:tc>
          <w:tcPr>
            <w:tcW w:w="1546"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非物质文化遗产展示传播活动</w:t>
            </w:r>
          </w:p>
        </w:tc>
        <w:tc>
          <w:tcPr>
            <w:tcW w:w="1699"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1.活动时间；</w:t>
            </w:r>
            <w:r>
              <w:rPr>
                <w:rFonts w:hint="eastAsia" w:ascii="仿宋_GB2312" w:hAnsi="Times New Roman" w:eastAsia="仿宋_GB2312"/>
                <w:sz w:val="21"/>
                <w:szCs w:val="21"/>
              </w:rPr>
              <w:br w:type="textWrapping"/>
            </w:r>
            <w:r>
              <w:rPr>
                <w:rFonts w:hint="eastAsia" w:ascii="仿宋_GB2312" w:hAnsi="Times New Roman" w:eastAsia="仿宋_GB2312"/>
                <w:sz w:val="21"/>
                <w:szCs w:val="21"/>
              </w:rPr>
              <w:t>2.组织单位；</w:t>
            </w:r>
            <w:r>
              <w:rPr>
                <w:rFonts w:hint="eastAsia" w:ascii="仿宋_GB2312" w:hAnsi="Times New Roman" w:eastAsia="仿宋_GB2312"/>
                <w:sz w:val="21"/>
                <w:szCs w:val="21"/>
              </w:rPr>
              <w:br w:type="textWrapping"/>
            </w:r>
            <w:r>
              <w:rPr>
                <w:rFonts w:hint="eastAsia" w:ascii="仿宋_GB2312" w:hAnsi="Times New Roman" w:eastAsia="仿宋_GB2312"/>
                <w:sz w:val="21"/>
                <w:szCs w:val="21"/>
              </w:rPr>
              <w:t>3.活动地址；</w:t>
            </w:r>
            <w:r>
              <w:rPr>
                <w:rFonts w:hint="eastAsia" w:ascii="仿宋_GB2312" w:hAnsi="Times New Roman" w:eastAsia="仿宋_GB2312"/>
                <w:sz w:val="21"/>
                <w:szCs w:val="21"/>
              </w:rPr>
              <w:br w:type="textWrapping"/>
            </w:r>
            <w:r>
              <w:rPr>
                <w:rFonts w:hint="eastAsia" w:ascii="仿宋_GB2312" w:hAnsi="Times New Roman" w:eastAsia="仿宋_GB2312"/>
                <w:sz w:val="21"/>
                <w:szCs w:val="21"/>
              </w:rPr>
              <w:t>4.联系电话；</w:t>
            </w:r>
            <w:r>
              <w:rPr>
                <w:rFonts w:hint="eastAsia" w:ascii="仿宋_GB2312" w:hAnsi="Times New Roman" w:eastAsia="仿宋_GB2312"/>
                <w:sz w:val="21"/>
                <w:szCs w:val="21"/>
              </w:rPr>
              <w:br w:type="textWrapping"/>
            </w:r>
            <w:r>
              <w:rPr>
                <w:rFonts w:hint="eastAsia" w:ascii="仿宋_GB2312" w:hAnsi="Times New Roman" w:eastAsia="仿宋_GB2312"/>
                <w:sz w:val="21"/>
                <w:szCs w:val="21"/>
              </w:rPr>
              <w:t>5.临时停止活动信息。</w:t>
            </w:r>
          </w:p>
        </w:tc>
        <w:tc>
          <w:tcPr>
            <w:tcW w:w="1888"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 xml:space="preserve">《非物质文化遗产法》、《政府信息公开条例》  </w:t>
            </w:r>
          </w:p>
        </w:tc>
        <w:tc>
          <w:tcPr>
            <w:tcW w:w="1728"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信息形成或变更之日起20个工作日内公开</w:t>
            </w:r>
          </w:p>
        </w:tc>
        <w:tc>
          <w:tcPr>
            <w:tcW w:w="1357" w:type="dxa"/>
            <w:vAlign w:val="center"/>
          </w:tcPr>
          <w:p>
            <w:pPr>
              <w:spacing w:line="240" w:lineRule="exact"/>
              <w:rPr>
                <w:rFonts w:ascii="仿宋_GB2312" w:hAnsi="Times New Roman" w:eastAsia="仿宋_GB2312"/>
                <w:sz w:val="21"/>
                <w:szCs w:val="21"/>
              </w:rPr>
            </w:pPr>
            <w:r>
              <w:rPr>
                <w:rFonts w:hint="eastAsia" w:ascii="仿宋_GB2312" w:hAnsi="仿宋_GB2312" w:eastAsia="仿宋_GB2312" w:cs="仿宋_GB2312"/>
                <w:sz w:val="21"/>
                <w:szCs w:val="21"/>
                <w:lang w:val="en-US" w:eastAsia="zh-CN"/>
              </w:rPr>
              <w:t>潼关县文化和旅游局</w:t>
            </w:r>
          </w:p>
        </w:tc>
        <w:tc>
          <w:tcPr>
            <w:tcW w:w="1372"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■政府网站</w:t>
            </w:r>
          </w:p>
        </w:tc>
        <w:tc>
          <w:tcPr>
            <w:tcW w:w="687"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w:t>
            </w:r>
          </w:p>
        </w:tc>
        <w:tc>
          <w:tcPr>
            <w:tcW w:w="673"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　</w:t>
            </w:r>
          </w:p>
        </w:tc>
        <w:tc>
          <w:tcPr>
            <w:tcW w:w="522"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w:t>
            </w:r>
          </w:p>
        </w:tc>
        <w:tc>
          <w:tcPr>
            <w:tcW w:w="690"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　</w:t>
            </w:r>
          </w:p>
        </w:tc>
        <w:tc>
          <w:tcPr>
            <w:tcW w:w="687"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w:t>
            </w:r>
          </w:p>
        </w:tc>
        <w:tc>
          <w:tcPr>
            <w:tcW w:w="678" w:type="dxa"/>
            <w:vAlign w:val="center"/>
          </w:tcPr>
          <w:p>
            <w:pPr>
              <w:spacing w:line="240" w:lineRule="exact"/>
              <w:rPr>
                <w:rFonts w:ascii="仿宋_GB2312" w:hAnsi="Times New Roman" w:eastAsia="仿宋_GB2312"/>
                <w:sz w:val="21"/>
                <w:szCs w:val="21"/>
              </w:rPr>
            </w:pPr>
            <w:r>
              <w:rPr>
                <w:rFonts w:hint="eastAsia" w:ascii="仿宋_GB2312" w:hAnsi="Times New Roman" w:eastAsia="仿宋_GB2312"/>
                <w:sz w:val="21"/>
                <w:szCs w:val="21"/>
              </w:rPr>
              <w:t>√</w:t>
            </w:r>
          </w:p>
        </w:tc>
      </w:tr>
    </w:tbl>
    <w:p/>
    <w:sectPr>
      <w:pgSz w:w="16838" w:h="11906" w:orient="landscape"/>
      <w:pgMar w:top="1304" w:right="1440" w:bottom="1304"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980BF4"/>
    <w:rsid w:val="40A503C7"/>
    <w:rsid w:val="753C735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Char"/>
    <w:basedOn w:val="5"/>
    <w:link w:val="3"/>
    <w:qFormat/>
    <w:uiPriority w:val="99"/>
    <w:rPr>
      <w:rFonts w:ascii="Calibri" w:hAnsi="Calibri" w:eastAsia="宋体" w:cs="Times New Roman"/>
      <w:sz w:val="18"/>
      <w:szCs w:val="18"/>
    </w:rPr>
  </w:style>
  <w:style w:type="character" w:customStyle="1" w:styleId="7">
    <w:name w:val="页脚 Char Char"/>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1304</Words>
  <Characters>7434</Characters>
  <Lines>61</Lines>
  <Paragraphs>17</Paragraphs>
  <TotalTime>13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2020-04-02T09:17:00Z</dcterms:created>
  <dc:creator>叶干城</dc:creator>
  <cp:lastModifiedBy>俞俞</cp:lastModifiedBy>
  <cp:lastPrinted>2020-12-15T03:30:51Z</cp:lastPrinted>
  <dcterms:modified xsi:type="dcterms:W3CDTF">2020-12-15T03:43:03Z</dcterms:modified>
  <dc:title>淇县文化系统领域基层政务公开标准目录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