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adjustRightInd w:val="0"/>
        <w:spacing w:line="560" w:lineRule="exact"/>
        <w:ind w:firstLine="2600" w:firstLineChars="500"/>
        <w:jc w:val="both"/>
        <w:rPr>
          <w:rFonts w:ascii="方正小标宋简体" w:eastAsia="方正小标宋简体" w:cs="方正小标宋简体"/>
          <w:bCs/>
          <w:color w:val="000000" w:themeColor="text1"/>
          <w:sz w:val="52"/>
          <w:szCs w:val="52"/>
          <w14:textFill>
            <w14:solidFill>
              <w14:schemeClr w14:val="tx1"/>
            </w14:solidFill>
          </w14:textFill>
        </w:rPr>
      </w:pPr>
      <w:bookmarkStart w:id="1" w:name="_GoBack"/>
      <w:bookmarkEnd w:id="1"/>
      <w:r>
        <w:rPr>
          <w:rFonts w:hint="eastAsia" w:ascii="方正小标宋简体" w:eastAsia="方正小标宋简体" w:cs="方正小标宋简体"/>
          <w:bCs/>
          <w:color w:val="000000" w:themeColor="text1"/>
          <w:sz w:val="52"/>
          <w:szCs w:val="52"/>
          <w14:textFill>
            <w14:solidFill>
              <w14:schemeClr w14:val="tx1"/>
            </w14:solidFill>
          </w14:textFill>
        </w:rPr>
        <w:t>本次检验项目</w:t>
      </w:r>
    </w:p>
    <w:p>
      <w:pPr>
        <w:pStyle w:val="2"/>
      </w:pP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一、餐饮食品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3"/>
        <w:shd w:val="clear" w:color="auto" w:fill="FFFFFF"/>
        <w:spacing w:before="0" w:beforeAutospacing="0" w:after="0" w:afterAutospacing="0" w:line="450" w:lineRule="atLeast"/>
        <w:ind w:firstLine="640" w:firstLineChars="200"/>
        <w:rPr>
          <w:rFonts w:ascii="仿宋_GB2312" w:hAnsi="Times New Roman" w:eastAsia="仿宋_GB2312" w:cs="仿宋_GB2312"/>
          <w:b w:val="0"/>
          <w:bCs w:val="0"/>
          <w:color w:val="000000" w:themeColor="text1"/>
          <w:kern w:val="2"/>
          <w:sz w:val="32"/>
          <w:szCs w:val="32"/>
          <w14:textFill>
            <w14:solidFill>
              <w14:schemeClr w14:val="tx1"/>
            </w14:solidFill>
          </w14:textFill>
        </w:rPr>
      </w:pPr>
      <w:r>
        <w:rPr>
          <w:rFonts w:hint="eastAsia" w:ascii="仿宋_GB2312" w:hAnsi="Times New Roman" w:eastAsia="仿宋_GB2312" w:cs="仿宋_GB2312"/>
          <w:b w:val="0"/>
          <w:bCs w:val="0"/>
          <w:i w:val="0"/>
          <w:iCs w:val="0"/>
          <w:color w:val="000000" w:themeColor="text1"/>
          <w:kern w:val="2"/>
          <w:sz w:val="32"/>
          <w:szCs w:val="32"/>
          <w14:textFill>
            <w14:solidFill>
              <w14:schemeClr w14:val="tx1"/>
            </w14:solidFill>
          </w14:textFill>
        </w:rPr>
        <w:t>抽检依据是GB 14934-2016 《食品安全国家标准 消毒餐（饮）</w:t>
      </w:r>
      <w:r>
        <w:rPr>
          <w:rFonts w:hint="eastAsia" w:ascii="仿宋_GB2312" w:hAnsi="Times New Roman" w:eastAsia="仿宋_GB2312" w:cs="仿宋_GB2312"/>
          <w:b w:val="0"/>
          <w:bCs w:val="0"/>
          <w:color w:val="000000" w:themeColor="text1"/>
          <w:kern w:val="2"/>
          <w:sz w:val="32"/>
          <w:szCs w:val="32"/>
          <w14:textFill>
            <w14:solidFill>
              <w14:schemeClr w14:val="tx1"/>
            </w14:solidFill>
          </w14:textFill>
        </w:rPr>
        <w:t>具》、GB 2760-2014《食品安全国家标准 食品添加剂使用标准》等标准和指标的要求。</w:t>
      </w:r>
      <w:r>
        <w:rPr>
          <w:rFonts w:hint="eastAsia" w:ascii="仿宋_GB2312" w:hAnsi="Times New Roman" w:eastAsia="仿宋_GB2312" w:cs="仿宋_GB2312"/>
          <w:b w:val="0"/>
          <w:bCs w:val="0"/>
          <w:color w:val="000000" w:themeColor="text1"/>
          <w:kern w:val="2"/>
          <w:sz w:val="32"/>
          <w:szCs w:val="32"/>
          <w14:textFill>
            <w14:solidFill>
              <w14:schemeClr w14:val="tx1"/>
            </w14:solidFill>
          </w14:textFill>
        </w:rPr>
        <w:br w:type="textWrapping"/>
      </w:r>
      <w:r>
        <w:rPr>
          <w:rFonts w:hint="eastAsia" w:ascii="楷体_GB2312" w:hAnsi="楷体" w:eastAsia="楷体_GB2312" w:cs="楷体_GB2312"/>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bookmarkStart w:id="0" w:name="_Hlk141976427"/>
      <w:r>
        <w:rPr>
          <w:rFonts w:hint="eastAsia" w:ascii="仿宋_GB2312" w:eastAsia="仿宋_GB2312" w:cs="仿宋_GB2312"/>
          <w:color w:val="000000" w:themeColor="text1"/>
          <w:sz w:val="32"/>
          <w:szCs w:val="32"/>
          <w14:textFill>
            <w14:solidFill>
              <w14:schemeClr w14:val="tx1"/>
            </w14:solidFill>
          </w14:textFill>
        </w:rPr>
        <w:t>1</w:t>
      </w:r>
      <w:bookmarkEnd w:id="0"/>
      <w:r>
        <w:rPr>
          <w:rFonts w:hint="eastAsia"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奶茶（自制）的抽检项目包括：山梨酸及其钾盐（以山梨酸计）、脱氢乙酸及其钠盐（以脱氢乙酸计）、苯甲酸及其钠盐（以苯甲酸计）、防腐剂混合使用时各自用量占其最大使用量的比例之和等。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 其他饮料(自制)的抽检项目包括：山梨酸及其钾盐（以山梨酸计）、脱氢乙酸及其钠盐（以脱氢乙酸计）、防腐剂混合使用时各自用量占其最大使用量的比例之和、苯甲酸及其钠盐（以苯甲酸计）等。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 果蔬汁及其饮料(自制)的抽检项目包括：山梨酸及其钾盐（以山梨酸计）、安赛蜜、脱氢乙酸及其钠盐（以脱氢乙酸计）、苯甲酸及其钠盐（以苯甲酸计）、防腐剂混合使用时各自用量占其最大使用量的比例之和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、月饼(自制)的抽检项目包括：山梨酸及其钾盐（以山梨酸计）、脱氢乙酸及其钠盐（以脱氢乙酸计）、苯甲酸及其钠盐（以苯甲酸计）等。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、复用餐饮具(餐馆自行消毒)的抽检项目包括：大肠菌群、阴离子合成洗涤剂（以十二烷基苯磺酸钠计）等。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、馒头花卷 (自制)的抽检项目包括：苯甲酸及其钠盐（以苯甲酸计）、山梨酸及其钾盐（以山梨酸计）、糖精钠（以糖精计）等。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二、炒货食品及坚果制品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19300-2014《食品安全国家标准 坚果与籽类食品》等标准和指标的要求。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开心果、杏仁、扁桃仁、松仁、瓜子的抽检项目包括：酸价（以脂肪计）（KOH）、过氧化值（以脂肪计）等。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三、淀粉及淀粉制品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粉丝粉条的抽检项目包括：铝的残留量（干样品，以Al计）等。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四、调味品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2762-2017《食品安全国家标准 食品中污染物限量》等标准和指标的要求。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1、辣椒、花椒、辣椒粉、花椒粉的抽检项目包括：脱氢乙酸及其钠盐（以脱氢乙酸计）、二氧化硫残留量、铅（以Pb计）等。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、其他香辛料调味品的抽检项目包括：脱氢乙酸及其钠盐（以脱氢乙酸计）、二氧化硫残留量、铅（以Pb计）等。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五、糕点</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7099-2015《食品安全国家标准 糕点、面包》等标准和指标的要求。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月饼的抽检项目包括：苯甲酸及其钠盐（以苯甲酸计）、山梨酸及其钾盐（以山梨酸计）、防腐剂混合使用时各自用量占其最大使用量的比例之和、过氧化值（以脂肪计）、脱氢乙酸及其钠盐（以脱氢乙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糕点的抽检项目包括：酸价（以脂肪计）（KOH）、过氧化值（以脂肪计）、脱氢乙酸及其钠盐（以脱氢乙酸计）、铝的残留量（干样品，以Al计）、防腐剂混合使用时各自用量占其最大使用量的比例之和、山梨酸及其钾盐（以山梨酸计）、苯甲酸及其钠盐（以苯甲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六、酒类</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2757-2012 《食品安全国家标准 蒸馏酒及其配制酒》等标准和指标的要求。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1、白酒、白酒(液态)、白酒(原酒)的抽检项目包括：酒精度、糖精钠（以糖精计）、甜蜜素（以环己基氨基磺酸计）等。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、以蒸馏酒及食用酒精为酒基的配制酒的抽检项目包括：酒精度、甲醇（以100％酒精度折算计）、氰化物（以HCN计、以100％酒精度折算计）等。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七、粮食加工品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生湿面制品的抽检项目包括：苯甲酸及其钠盐（以苯甲酸计）、脱氢乙酸及其钠盐（以脱氢乙酸计）等。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八、肉制品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w:t>
      </w:r>
      <w:r>
        <w:rPr>
          <w:rFonts w:ascii="仿宋_GB2312" w:eastAsia="仿宋_GB2312" w:cs="仿宋_GB2312"/>
          <w:color w:val="000000" w:themeColor="text1"/>
          <w:sz w:val="32"/>
          <w:szCs w:val="32"/>
          <w14:textFill>
            <w14:solidFill>
              <w14:schemeClr w14:val="tx1"/>
            </w14:solidFill>
          </w14:textFill>
        </w:rPr>
        <w:t>22</w:t>
      </w:r>
      <w:r>
        <w:rPr>
          <w:rFonts w:hint="eastAsia" w:ascii="仿宋_GB2312" w:eastAsia="仿宋_GB2312" w:cs="仿宋_GB2312"/>
          <w:color w:val="000000" w:themeColor="text1"/>
          <w:sz w:val="32"/>
          <w:szCs w:val="32"/>
          <w14:textFill>
            <w14:solidFill>
              <w14:schemeClr w14:val="tx1"/>
            </w14:solidFill>
          </w14:textFill>
        </w:rPr>
        <w:t>《食品安全国家标准 食品中污染物限量》、GB 2730-2015 《食品安全国家标准 腌腊肉制品》等标准和指标的要求。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酱卤肉制品的抽检项目包括：胭脂红、铅（以Pb计）、亚硝酸盐（以亚硝酸钠计）、山梨酸及其钾盐（以山梨酸计）、酸性橙Ⅱ、苯甲酸及其钠盐（以苯甲酸计）、防腐剂混合使用时各自用量占其最大使用量的比例之和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、腌腊肉制品的抽检项目包括：过氧化值（以脂肪计）、山梨酸及其钾盐（以山梨酸计）、亚硝酸盐（以亚硝酸钠计）、苯甲酸及其钠盐（以苯甲酸计）等。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九、食用农产品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19300-2014《食品安全国家标准 坚果与籽类食品》、GB 2762-20</w:t>
      </w:r>
      <w:r>
        <w:rPr>
          <w:rFonts w:ascii="仿宋_GB2312" w:eastAsia="仿宋_GB2312" w:cs="仿宋_GB2312"/>
          <w:color w:val="000000" w:themeColor="text1"/>
          <w:sz w:val="32"/>
          <w:szCs w:val="32"/>
          <w14:textFill>
            <w14:solidFill>
              <w14:schemeClr w14:val="tx1"/>
            </w14:solidFill>
          </w14:textFill>
        </w:rPr>
        <w:t>22</w:t>
      </w:r>
      <w:r>
        <w:rPr>
          <w:rFonts w:hint="eastAsia" w:ascii="仿宋_GB2312" w:eastAsia="仿宋_GB2312" w:cs="仿宋_GB2312"/>
          <w:color w:val="000000" w:themeColor="text1"/>
          <w:sz w:val="32"/>
          <w:szCs w:val="32"/>
          <w14:textFill>
            <w14:solidFill>
              <w14:schemeClr w14:val="tx1"/>
            </w14:solidFill>
          </w14:textFill>
        </w:rPr>
        <w:t>《食品安全国家标准 食品中污染物限量》、GB 2761-2017《食品安全国家标准 食品中真菌毒素限量》、GB 31650-2019《食品安全国家标准 食品中兽药最大残留限量》、国家食品药品监督管理总局农业部国家卫生和计划生育委员会关于豆芽生产过程中禁止使用 6-苄基腺嘌呤等物质的公告（2015 年 第 11 号）、GB 2763-2021《食品安全国家标准 食品中农药最大残留限量》等标准和指标的要求。</w:t>
      </w:r>
      <w:r>
        <w:rPr>
          <w:rFonts w:hint="eastAsia" w:ascii="仿宋_GB2312" w:eastAsia="仿宋_GB2312" w:cs="仿宋_GB2312"/>
          <w:color w:val="000000" w:themeColor="text1"/>
          <w:sz w:val="32"/>
          <w:szCs w:val="32"/>
          <w14:textFill>
            <w14:solidFill>
              <w14:schemeClr w14:val="tx1"/>
            </w14:solidFill>
          </w14:textFill>
        </w:rPr>
        <w:br w:type="textWrapping"/>
      </w: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1、芹菜的抽检项目包括：噻虫胺、氯氟氰菊酯和高效氯氟氰菊酯、氧乐果、甲拌磷、毒死蜱等。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、鲜食用菌的抽检项目包括：氯氰菊酯和高效氯氰菊酯、氯氟氰菊酯和高效氯氟氰菊酯、镉（以Cd计）等。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、辣椒的抽检项目包括：毒死蜱、镉（以Cd计）、啶虫脒、吡虫啉等。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、豇豆的抽检项目包括：倍硫磷、噻虫胺、灭蝇胺、噻虫嗪等。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、姜的抽检项目包括：噻虫胺、克百威、吡虫啉、噻虫嗪、铅（以Pb计）等。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、豆芽的抽检项目包括：铅（以Pb计）、亚硫酸盐（以SO2计）、6-苄基腺嘌呤(6-BA)、4-氯苯氧乙酸钠等。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、梨的抽检项目包括：多菌灵、毒死蜱、吡虫啉等。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、苹果的抽检项目包括：毒死蜱、敌敌畏、氧乐果等。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、柑、橘的抽检项目包括：联苯菊酯、丙溴磷、三唑磷、2,4-滴和2,4-滴钠盐等。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10</w:t>
      </w:r>
      <w:r>
        <w:rPr>
          <w:rFonts w:hint="eastAsia" w:ascii="仿宋_GB2312" w:eastAsia="仿宋_GB2312" w:cs="仿宋_GB2312"/>
          <w:color w:val="000000" w:themeColor="text1"/>
          <w:sz w:val="32"/>
          <w:szCs w:val="32"/>
          <w14:textFill>
            <w14:solidFill>
              <w14:schemeClr w14:val="tx1"/>
            </w14:solidFill>
          </w14:textFill>
        </w:rPr>
        <w:t>、枣的抽检项目包括：氰戊菊酯和S-氰戊菊酯 、多菌灵、氟虫腈等。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11</w:t>
      </w:r>
      <w:r>
        <w:rPr>
          <w:rFonts w:hint="eastAsia" w:ascii="仿宋_GB2312" w:eastAsia="仿宋_GB2312" w:cs="仿宋_GB2312"/>
          <w:color w:val="000000" w:themeColor="text1"/>
          <w:sz w:val="32"/>
          <w:szCs w:val="32"/>
          <w14:textFill>
            <w14:solidFill>
              <w14:schemeClr w14:val="tx1"/>
            </w14:solidFill>
          </w14:textFill>
        </w:rPr>
        <w:t>、韭菜的抽检项目包括：毒死蜱、氯氟氰菊酯和高效氯氟氰菊酯、氧乐果、啶虫脒、腐霉利等。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12</w:t>
      </w:r>
      <w:r>
        <w:rPr>
          <w:rFonts w:hint="eastAsia" w:ascii="仿宋_GB2312" w:eastAsia="仿宋_GB2312" w:cs="仿宋_GB2312"/>
          <w:color w:val="000000" w:themeColor="text1"/>
          <w:sz w:val="32"/>
          <w:szCs w:val="32"/>
          <w14:textFill>
            <w14:solidFill>
              <w14:schemeClr w14:val="tx1"/>
            </w14:solidFill>
          </w14:textFill>
        </w:rPr>
        <w:t>、普通白菜的抽检项目包括：吡虫啉、啶虫脒、氧乐果、毒死蜱等。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13</w:t>
      </w:r>
      <w:r>
        <w:rPr>
          <w:rFonts w:hint="eastAsia" w:ascii="仿宋_GB2312" w:eastAsia="仿宋_GB2312" w:cs="仿宋_GB2312"/>
          <w:color w:val="000000" w:themeColor="text1"/>
          <w:sz w:val="32"/>
          <w:szCs w:val="32"/>
          <w14:textFill>
            <w14:solidFill>
              <w14:schemeClr w14:val="tx1"/>
            </w14:solidFill>
          </w14:textFill>
        </w:rPr>
        <w:t>、葡萄的抽检项目包括：氯氰菊酯和高效氯氰菊酯、联苯菊酯、氧乐果、氯吡脲等。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14</w:t>
      </w:r>
      <w:r>
        <w:rPr>
          <w:rFonts w:hint="eastAsia" w:ascii="仿宋_GB2312" w:eastAsia="仿宋_GB2312" w:cs="仿宋_GB2312"/>
          <w:color w:val="000000" w:themeColor="text1"/>
          <w:sz w:val="32"/>
          <w:szCs w:val="32"/>
          <w14:textFill>
            <w14:solidFill>
              <w14:schemeClr w14:val="tx1"/>
            </w14:solidFill>
          </w14:textFill>
        </w:rPr>
        <w:t>、香蕉的抽检项目包括：腈苯唑、噻虫胺、噻虫嗪、多菌灵、苯醚甲环唑、吡虫啉等。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15</w:t>
      </w:r>
      <w:r>
        <w:rPr>
          <w:rFonts w:hint="eastAsia" w:ascii="仿宋_GB2312" w:eastAsia="仿宋_GB2312" w:cs="仿宋_GB2312"/>
          <w:color w:val="000000" w:themeColor="text1"/>
          <w:sz w:val="32"/>
          <w:szCs w:val="32"/>
          <w14:textFill>
            <w14:solidFill>
              <w14:schemeClr w14:val="tx1"/>
            </w14:solidFill>
          </w14:textFill>
        </w:rPr>
        <w:t>、猕猴桃的抽检项目包括：氧乐果、氯吡脲、敌敌畏等。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16</w:t>
      </w:r>
      <w:r>
        <w:rPr>
          <w:rFonts w:hint="eastAsia" w:ascii="仿宋_GB2312" w:eastAsia="仿宋_GB2312" w:cs="仿宋_GB2312"/>
          <w:color w:val="000000" w:themeColor="text1"/>
          <w:sz w:val="32"/>
          <w:szCs w:val="32"/>
          <w14:textFill>
            <w14:solidFill>
              <w14:schemeClr w14:val="tx1"/>
            </w14:solidFill>
          </w14:textFill>
        </w:rPr>
        <w:t>、鸡蛋的抽检项目包括：地美硝唑、恩诺沙星（以恩诺沙星与环丙沙星之和计）、甲硝唑、氯霉素等。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17</w:t>
      </w:r>
      <w:r>
        <w:rPr>
          <w:rFonts w:hint="eastAsia" w:ascii="仿宋_GB2312" w:eastAsia="仿宋_GB2312" w:cs="仿宋_GB2312"/>
          <w:color w:val="000000" w:themeColor="text1"/>
          <w:sz w:val="32"/>
          <w:szCs w:val="32"/>
          <w14:textFill>
            <w14:solidFill>
              <w14:schemeClr w14:val="tx1"/>
            </w14:solidFill>
          </w14:textFill>
        </w:rPr>
        <w:t>、鸭肉的抽检项目包括：甲氧苄啶、恩诺沙星（以恩诺沙星与环丙沙星之和计）、氧氟沙星等。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18</w:t>
      </w:r>
      <w:r>
        <w:rPr>
          <w:rFonts w:hint="eastAsia" w:ascii="仿宋_GB2312" w:eastAsia="仿宋_GB2312" w:cs="仿宋_GB2312"/>
          <w:color w:val="000000" w:themeColor="text1"/>
          <w:sz w:val="32"/>
          <w:szCs w:val="32"/>
          <w14:textFill>
            <w14:solidFill>
              <w14:schemeClr w14:val="tx1"/>
            </w14:solidFill>
          </w14:textFill>
        </w:rPr>
        <w:t>、生干籽类的抽检项目包括：过氧化值（以脂肪计）、酸价（以脂肪计）、黄曲霉毒素B1等。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19</w:t>
      </w:r>
      <w:r>
        <w:rPr>
          <w:rFonts w:hint="eastAsia" w:ascii="仿宋_GB2312" w:eastAsia="仿宋_GB2312" w:cs="仿宋_GB2312"/>
          <w:color w:val="000000" w:themeColor="text1"/>
          <w:sz w:val="32"/>
          <w:szCs w:val="32"/>
          <w14:textFill>
            <w14:solidFill>
              <w14:schemeClr w14:val="tx1"/>
            </w14:solidFill>
          </w14:textFill>
        </w:rPr>
        <w:t>、萝卜的抽检项目包括：甲拌磷、毒死蜱、敌敌畏等。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14:textFill>
            <w14:solidFill>
              <w14:schemeClr w14:val="tx1"/>
            </w14:solidFill>
          </w14:textFill>
        </w:rPr>
        <w:t>、黄瓜的抽检项目包括：氧乐果、毒死蜱等。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21</w:t>
      </w:r>
      <w:r>
        <w:rPr>
          <w:rFonts w:hint="eastAsia" w:ascii="仿宋_GB2312" w:eastAsia="仿宋_GB2312" w:cs="仿宋_GB2312"/>
          <w:color w:val="000000" w:themeColor="text1"/>
          <w:sz w:val="32"/>
          <w:szCs w:val="32"/>
          <w14:textFill>
            <w14:solidFill>
              <w14:schemeClr w14:val="tx1"/>
            </w14:solidFill>
          </w14:textFill>
        </w:rPr>
        <w:t>、番茄的抽检项目包括：甲拌磷、毒死蜱、氧乐果等。</w:t>
      </w:r>
    </w:p>
    <w:p/>
    <w:sectPr>
      <w:footerReference r:id="rId3" w:type="default"/>
      <w:footerReference r:id="rId4" w:type="even"/>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0038"/>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7"/>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MjA4OTVmMjk5YTA5NDNhNzQ5MzU5OGQ4NzQyN2EifQ=="/>
  </w:docVars>
  <w:rsids>
    <w:rsidRoot w:val="004D30EA"/>
    <w:rsid w:val="000239EF"/>
    <w:rsid w:val="0002787A"/>
    <w:rsid w:val="0004364F"/>
    <w:rsid w:val="000540AD"/>
    <w:rsid w:val="00057568"/>
    <w:rsid w:val="000733E7"/>
    <w:rsid w:val="00112CE2"/>
    <w:rsid w:val="00112DA4"/>
    <w:rsid w:val="00114865"/>
    <w:rsid w:val="001306D8"/>
    <w:rsid w:val="001565A6"/>
    <w:rsid w:val="00186151"/>
    <w:rsid w:val="00187D47"/>
    <w:rsid w:val="001A4469"/>
    <w:rsid w:val="001B124F"/>
    <w:rsid w:val="001B5C3D"/>
    <w:rsid w:val="001C5BBA"/>
    <w:rsid w:val="001F4076"/>
    <w:rsid w:val="0020459B"/>
    <w:rsid w:val="00204C2A"/>
    <w:rsid w:val="00227A52"/>
    <w:rsid w:val="0025391D"/>
    <w:rsid w:val="00257998"/>
    <w:rsid w:val="0026057A"/>
    <w:rsid w:val="00282569"/>
    <w:rsid w:val="002B6F5D"/>
    <w:rsid w:val="002C29DB"/>
    <w:rsid w:val="002E47CD"/>
    <w:rsid w:val="002F122F"/>
    <w:rsid w:val="002F3F2B"/>
    <w:rsid w:val="002F7A44"/>
    <w:rsid w:val="00304A9C"/>
    <w:rsid w:val="0034701B"/>
    <w:rsid w:val="00371E7F"/>
    <w:rsid w:val="00387A84"/>
    <w:rsid w:val="00394135"/>
    <w:rsid w:val="003B485E"/>
    <w:rsid w:val="003D1C33"/>
    <w:rsid w:val="003E45A0"/>
    <w:rsid w:val="003F0A09"/>
    <w:rsid w:val="00446F99"/>
    <w:rsid w:val="0049206C"/>
    <w:rsid w:val="004D30EA"/>
    <w:rsid w:val="004F149F"/>
    <w:rsid w:val="004F2687"/>
    <w:rsid w:val="005256CA"/>
    <w:rsid w:val="005269A0"/>
    <w:rsid w:val="0053599C"/>
    <w:rsid w:val="00536EFB"/>
    <w:rsid w:val="0054210B"/>
    <w:rsid w:val="00544CE8"/>
    <w:rsid w:val="005A2B53"/>
    <w:rsid w:val="005B1AD0"/>
    <w:rsid w:val="005B31AB"/>
    <w:rsid w:val="005D5B46"/>
    <w:rsid w:val="005F1095"/>
    <w:rsid w:val="00607464"/>
    <w:rsid w:val="00607AB1"/>
    <w:rsid w:val="00620701"/>
    <w:rsid w:val="0063136B"/>
    <w:rsid w:val="00643180"/>
    <w:rsid w:val="00646A48"/>
    <w:rsid w:val="00661FF8"/>
    <w:rsid w:val="00667573"/>
    <w:rsid w:val="00674333"/>
    <w:rsid w:val="0078193B"/>
    <w:rsid w:val="00784705"/>
    <w:rsid w:val="007850EF"/>
    <w:rsid w:val="007A096E"/>
    <w:rsid w:val="007C761F"/>
    <w:rsid w:val="007F1997"/>
    <w:rsid w:val="007F2748"/>
    <w:rsid w:val="008244AA"/>
    <w:rsid w:val="008433DF"/>
    <w:rsid w:val="00857384"/>
    <w:rsid w:val="0087037A"/>
    <w:rsid w:val="00896BBE"/>
    <w:rsid w:val="008B7636"/>
    <w:rsid w:val="008D4BB9"/>
    <w:rsid w:val="008D52FF"/>
    <w:rsid w:val="00907D2A"/>
    <w:rsid w:val="009371C0"/>
    <w:rsid w:val="00942068"/>
    <w:rsid w:val="00942ABE"/>
    <w:rsid w:val="00943CC0"/>
    <w:rsid w:val="00985C9C"/>
    <w:rsid w:val="009B018F"/>
    <w:rsid w:val="009C3470"/>
    <w:rsid w:val="009C355C"/>
    <w:rsid w:val="009C40B9"/>
    <w:rsid w:val="00A34CEA"/>
    <w:rsid w:val="00A37CC9"/>
    <w:rsid w:val="00A43910"/>
    <w:rsid w:val="00A557FE"/>
    <w:rsid w:val="00A63032"/>
    <w:rsid w:val="00A824F6"/>
    <w:rsid w:val="00AB4745"/>
    <w:rsid w:val="00AD6D25"/>
    <w:rsid w:val="00AF667B"/>
    <w:rsid w:val="00B0054E"/>
    <w:rsid w:val="00B22A31"/>
    <w:rsid w:val="00B30C39"/>
    <w:rsid w:val="00B4129B"/>
    <w:rsid w:val="00B41B61"/>
    <w:rsid w:val="00B42DA0"/>
    <w:rsid w:val="00B826C9"/>
    <w:rsid w:val="00BA4375"/>
    <w:rsid w:val="00BF3E16"/>
    <w:rsid w:val="00C01E6C"/>
    <w:rsid w:val="00C26876"/>
    <w:rsid w:val="00C44682"/>
    <w:rsid w:val="00C45051"/>
    <w:rsid w:val="00C8290A"/>
    <w:rsid w:val="00C91065"/>
    <w:rsid w:val="00C9134F"/>
    <w:rsid w:val="00CD3CCF"/>
    <w:rsid w:val="00CE1C64"/>
    <w:rsid w:val="00D01B3E"/>
    <w:rsid w:val="00D064D9"/>
    <w:rsid w:val="00D078BD"/>
    <w:rsid w:val="00D07EF9"/>
    <w:rsid w:val="00D32A41"/>
    <w:rsid w:val="00D506FB"/>
    <w:rsid w:val="00D70247"/>
    <w:rsid w:val="00D771FC"/>
    <w:rsid w:val="00D86C6E"/>
    <w:rsid w:val="00D92B4F"/>
    <w:rsid w:val="00DB3064"/>
    <w:rsid w:val="00E00EEA"/>
    <w:rsid w:val="00E03A7D"/>
    <w:rsid w:val="00E221C4"/>
    <w:rsid w:val="00E67284"/>
    <w:rsid w:val="00E93039"/>
    <w:rsid w:val="00EC40D3"/>
    <w:rsid w:val="00EE104A"/>
    <w:rsid w:val="00F07F03"/>
    <w:rsid w:val="00F26567"/>
    <w:rsid w:val="00F56FC6"/>
    <w:rsid w:val="00F72674"/>
    <w:rsid w:val="00F9020E"/>
    <w:rsid w:val="00F92B3B"/>
    <w:rsid w:val="00FC0360"/>
    <w:rsid w:val="00FD79D6"/>
    <w:rsid w:val="01474160"/>
    <w:rsid w:val="014966A5"/>
    <w:rsid w:val="01807C94"/>
    <w:rsid w:val="01E35C7C"/>
    <w:rsid w:val="0792159E"/>
    <w:rsid w:val="08460E78"/>
    <w:rsid w:val="08C72F61"/>
    <w:rsid w:val="093C5049"/>
    <w:rsid w:val="0A4F1460"/>
    <w:rsid w:val="0C2A6B34"/>
    <w:rsid w:val="0C361B23"/>
    <w:rsid w:val="0C491DF6"/>
    <w:rsid w:val="0D1D75F3"/>
    <w:rsid w:val="0DD23CD3"/>
    <w:rsid w:val="0FD834CE"/>
    <w:rsid w:val="10F969C3"/>
    <w:rsid w:val="115C41A4"/>
    <w:rsid w:val="13770032"/>
    <w:rsid w:val="138C03A5"/>
    <w:rsid w:val="151851B4"/>
    <w:rsid w:val="15BF6663"/>
    <w:rsid w:val="17017F86"/>
    <w:rsid w:val="172D29F7"/>
    <w:rsid w:val="176B7F35"/>
    <w:rsid w:val="183B1756"/>
    <w:rsid w:val="194901D4"/>
    <w:rsid w:val="19FF5F22"/>
    <w:rsid w:val="1ABE27D0"/>
    <w:rsid w:val="1B4B5BDC"/>
    <w:rsid w:val="1B545A31"/>
    <w:rsid w:val="1B80281E"/>
    <w:rsid w:val="1C7E4124"/>
    <w:rsid w:val="1D3C5874"/>
    <w:rsid w:val="1FA038E9"/>
    <w:rsid w:val="1FE62DA6"/>
    <w:rsid w:val="22FC7365"/>
    <w:rsid w:val="256A4F48"/>
    <w:rsid w:val="25CA3C80"/>
    <w:rsid w:val="25EB6089"/>
    <w:rsid w:val="25F77FC7"/>
    <w:rsid w:val="268A0FBB"/>
    <w:rsid w:val="289A6008"/>
    <w:rsid w:val="29176EE5"/>
    <w:rsid w:val="2A045265"/>
    <w:rsid w:val="2BFC7D6A"/>
    <w:rsid w:val="2D644CFD"/>
    <w:rsid w:val="2DB43BED"/>
    <w:rsid w:val="2E5332FF"/>
    <w:rsid w:val="2E7F3812"/>
    <w:rsid w:val="31837ABD"/>
    <w:rsid w:val="3296737C"/>
    <w:rsid w:val="33226E62"/>
    <w:rsid w:val="34BD4A02"/>
    <w:rsid w:val="35E055F4"/>
    <w:rsid w:val="377B7005"/>
    <w:rsid w:val="38764069"/>
    <w:rsid w:val="38917ACB"/>
    <w:rsid w:val="38E671A0"/>
    <w:rsid w:val="3AA8034C"/>
    <w:rsid w:val="3AD015C1"/>
    <w:rsid w:val="3CCD19DC"/>
    <w:rsid w:val="3E3F4878"/>
    <w:rsid w:val="3F1D7670"/>
    <w:rsid w:val="40110196"/>
    <w:rsid w:val="40194A53"/>
    <w:rsid w:val="402471E3"/>
    <w:rsid w:val="42AD7897"/>
    <w:rsid w:val="42EB5CA7"/>
    <w:rsid w:val="42FE7389"/>
    <w:rsid w:val="46506984"/>
    <w:rsid w:val="47F75F8A"/>
    <w:rsid w:val="4B3D0E70"/>
    <w:rsid w:val="4C1E2465"/>
    <w:rsid w:val="4FCB5037"/>
    <w:rsid w:val="50A73037"/>
    <w:rsid w:val="51D72C07"/>
    <w:rsid w:val="53483B17"/>
    <w:rsid w:val="556D4434"/>
    <w:rsid w:val="5A56022A"/>
    <w:rsid w:val="5AC27828"/>
    <w:rsid w:val="5C4A5312"/>
    <w:rsid w:val="5D2D0F82"/>
    <w:rsid w:val="5DFB353B"/>
    <w:rsid w:val="5E0D1CE8"/>
    <w:rsid w:val="5F8D504F"/>
    <w:rsid w:val="5F9A35D7"/>
    <w:rsid w:val="5FD7231D"/>
    <w:rsid w:val="615B3272"/>
    <w:rsid w:val="61D861FC"/>
    <w:rsid w:val="620231AA"/>
    <w:rsid w:val="63401656"/>
    <w:rsid w:val="65BA3409"/>
    <w:rsid w:val="68506DCB"/>
    <w:rsid w:val="6CBF49AC"/>
    <w:rsid w:val="6D480CE8"/>
    <w:rsid w:val="700E1B3E"/>
    <w:rsid w:val="71E0402C"/>
    <w:rsid w:val="73986350"/>
    <w:rsid w:val="75917501"/>
    <w:rsid w:val="75C25371"/>
    <w:rsid w:val="76B44535"/>
    <w:rsid w:val="76B668C3"/>
    <w:rsid w:val="774248B2"/>
    <w:rsid w:val="777D04A5"/>
    <w:rsid w:val="796450CB"/>
    <w:rsid w:val="79B76488"/>
    <w:rsid w:val="7B065502"/>
    <w:rsid w:val="7C5410C1"/>
    <w:rsid w:val="7D6F1EA1"/>
    <w:rsid w:val="7DBF0681"/>
    <w:rsid w:val="7E4B05E8"/>
    <w:rsid w:val="7FDD1E7A"/>
    <w:rsid w:val="CF4355CC"/>
    <w:rsid w:val="EF9F6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Balloon Text"/>
    <w:basedOn w:val="1"/>
    <w:link w:val="18"/>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Strong"/>
    <w:basedOn w:val="10"/>
    <w:qFormat/>
    <w:uiPriority w:val="0"/>
    <w:rPr>
      <w:b/>
    </w:rPr>
  </w:style>
  <w:style w:type="character" w:customStyle="1" w:styleId="12">
    <w:name w:val="font11"/>
    <w:basedOn w:val="10"/>
    <w:qFormat/>
    <w:uiPriority w:val="0"/>
    <w:rPr>
      <w:rFonts w:hint="eastAsia" w:ascii="宋体" w:hAnsi="宋体" w:eastAsia="宋体" w:cs="宋体"/>
      <w:color w:val="000000"/>
      <w:sz w:val="20"/>
      <w:szCs w:val="20"/>
      <w:u w:val="none"/>
    </w:rPr>
  </w:style>
  <w:style w:type="character" w:customStyle="1" w:styleId="13">
    <w:name w:val="font51"/>
    <w:basedOn w:val="10"/>
    <w:qFormat/>
    <w:uiPriority w:val="0"/>
    <w:rPr>
      <w:rFonts w:hint="default" w:ascii="Times New Roman" w:hAnsi="Times New Roman" w:cs="Times New Roman"/>
      <w:color w:val="000000"/>
      <w:sz w:val="18"/>
      <w:szCs w:val="18"/>
      <w:u w:val="none"/>
      <w:vertAlign w:val="subscript"/>
    </w:rPr>
  </w:style>
  <w:style w:type="character" w:customStyle="1" w:styleId="14">
    <w:name w:val="font71"/>
    <w:basedOn w:val="10"/>
    <w:qFormat/>
    <w:uiPriority w:val="0"/>
    <w:rPr>
      <w:rFonts w:hint="eastAsia" w:ascii="宋体" w:hAnsi="宋体" w:eastAsia="宋体" w:cs="宋体"/>
      <w:b/>
      <w:color w:val="000000"/>
      <w:sz w:val="20"/>
      <w:szCs w:val="20"/>
      <w:u w:val="none"/>
      <w:vertAlign w:val="subscript"/>
    </w:rPr>
  </w:style>
  <w:style w:type="paragraph" w:customStyle="1" w:styleId="15">
    <w:name w:val="Table Paragraph"/>
    <w:basedOn w:val="1"/>
    <w:qFormat/>
    <w:uiPriority w:val="0"/>
    <w:pPr>
      <w:autoSpaceDE w:val="0"/>
      <w:autoSpaceDN w:val="0"/>
      <w:adjustRightInd w:val="0"/>
    </w:pPr>
    <w:rPr>
      <w:rFonts w:cs="Times New Roman"/>
    </w:rPr>
  </w:style>
  <w:style w:type="paragraph" w:styleId="16">
    <w:name w:val="List Paragraph"/>
    <w:basedOn w:val="1"/>
    <w:unhideWhenUsed/>
    <w:qFormat/>
    <w:uiPriority w:val="99"/>
    <w:pPr>
      <w:ind w:firstLine="420" w:firstLineChars="200"/>
    </w:pPr>
  </w:style>
  <w:style w:type="character" w:customStyle="1" w:styleId="17">
    <w:name w:val="页脚 字符"/>
    <w:basedOn w:val="10"/>
    <w:link w:val="7"/>
    <w:qFormat/>
    <w:uiPriority w:val="99"/>
    <w:rPr>
      <w:rFonts w:eastAsiaTheme="minorEastAsia" w:cstheme="minorBidi"/>
      <w:kern w:val="2"/>
      <w:sz w:val="18"/>
      <w:szCs w:val="18"/>
    </w:rPr>
  </w:style>
  <w:style w:type="character" w:customStyle="1" w:styleId="18">
    <w:name w:val="批注框文本 字符"/>
    <w:basedOn w:val="10"/>
    <w:link w:val="6"/>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Pages>
  <Words>462</Words>
  <Characters>2640</Characters>
  <Lines>22</Lines>
  <Paragraphs>6</Paragraphs>
  <TotalTime>390</TotalTime>
  <ScaleCrop>false</ScaleCrop>
  <LinksUpToDate>false</LinksUpToDate>
  <CharactersWithSpaces>3096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2023-05-15T02:51:00Z</dcterms:created>
  <dc:creator>lenovo</dc:creator>
  <cp:lastModifiedBy>Administrator</cp:lastModifiedBy>
  <cp:lastPrinted>2022-08-08T03:25:00Z</cp:lastPrinted>
  <dcterms:modified xsi:type="dcterms:W3CDTF">2023-10-18T01:19:24Z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2FDD0656FC45499F8B61E986B391A97D</vt:lpwstr>
  </property>
</Properties>
</file>